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bCs/>
          <w:i w:val="0"/>
          <w:caps w:val="0"/>
          <w:color w:val="000000"/>
          <w:spacing w:val="0"/>
          <w:sz w:val="44"/>
          <w:szCs w:val="44"/>
          <w:lang w:eastAsia="zh-CN"/>
        </w:rPr>
      </w:pPr>
      <w:r>
        <w:rPr>
          <w:rFonts w:hint="eastAsia" w:ascii="宋体" w:hAnsi="宋体" w:eastAsia="宋体" w:cs="宋体"/>
          <w:b/>
          <w:bCs/>
          <w:i w:val="0"/>
          <w:caps w:val="0"/>
          <w:color w:val="000000"/>
          <w:spacing w:val="0"/>
          <w:sz w:val="44"/>
          <w:szCs w:val="44"/>
        </w:rPr>
        <w:t>中共中央关于坚持和完善中国特色社会主义制度</w:t>
      </w:r>
      <w:r>
        <w:rPr>
          <w:rFonts w:hint="eastAsia" w:ascii="宋体" w:hAnsi="宋体" w:eastAsia="宋体" w:cs="宋体"/>
          <w:b/>
          <w:bCs/>
          <w:i w:val="0"/>
          <w:caps w:val="0"/>
          <w:color w:val="000000"/>
          <w:spacing w:val="0"/>
          <w:sz w:val="44"/>
          <w:szCs w:val="44"/>
          <w:lang w:val="en-US" w:eastAsia="zh-CN"/>
        </w:rPr>
        <w:t xml:space="preserve"> </w:t>
      </w:r>
      <w:r>
        <w:rPr>
          <w:rFonts w:hint="eastAsia" w:ascii="宋体" w:hAnsi="宋体" w:eastAsia="宋体" w:cs="宋体"/>
          <w:b/>
          <w:bCs/>
          <w:i w:val="0"/>
          <w:caps w:val="0"/>
          <w:color w:val="000000"/>
          <w:spacing w:val="0"/>
          <w:sz w:val="44"/>
          <w:szCs w:val="44"/>
        </w:rPr>
        <w:t>推进国家治理体系和治理能力现代化若干重大问题的决定</w:t>
      </w:r>
      <w:r>
        <w:rPr>
          <w:rFonts w:hint="eastAsia" w:ascii="宋体" w:hAnsi="宋体" w:eastAsia="宋体" w:cs="宋体"/>
          <w:b/>
          <w:bCs/>
          <w:i w:val="0"/>
          <w:caps w:val="0"/>
          <w:color w:val="000000"/>
          <w:spacing w:val="0"/>
          <w:sz w:val="44"/>
          <w:szCs w:val="44"/>
          <w:lang w:eastAsia="zh-CN"/>
        </w:rPr>
        <w:t>（全文）</w:t>
      </w:r>
    </w:p>
    <w:p>
      <w:pPr>
        <w:pStyle w:val="4"/>
        <w:keepNext w:val="0"/>
        <w:keepLines w:val="0"/>
        <w:widowControl/>
        <w:suppressLineNumbers w:val="0"/>
        <w:spacing w:before="75" w:beforeAutospacing="0" w:after="75" w:afterAutospacing="0"/>
        <w:ind w:left="0" w:right="0" w:firstLine="0"/>
        <w:jc w:val="center"/>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（2019年10月31日中国共产党第十九届中央委员会</w:t>
      </w:r>
    </w:p>
    <w:p>
      <w:pPr>
        <w:pStyle w:val="4"/>
        <w:keepNext w:val="0"/>
        <w:keepLines w:val="0"/>
        <w:widowControl/>
        <w:suppressLineNumbers w:val="0"/>
        <w:spacing w:before="75" w:beforeAutospacing="0" w:after="75" w:afterAutospacing="0"/>
        <w:ind w:left="0" w:right="0" w:firstLine="0"/>
        <w:jc w:val="center"/>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第四次全体会议通过）</w:t>
      </w:r>
      <w:bookmarkStart w:id="0" w:name="_GoBack"/>
      <w:bookmarkEnd w:id="0"/>
    </w:p>
    <w:p>
      <w:pPr>
        <w:pStyle w:val="4"/>
        <w:keepNext w:val="0"/>
        <w:keepLines w:val="0"/>
        <w:widowControl/>
        <w:suppressLineNumbers w:val="0"/>
        <w:spacing w:before="75" w:beforeAutospacing="0" w:after="75" w:afterAutospacing="0"/>
        <w:ind w:left="0" w:right="0" w:firstLine="0"/>
        <w:rPr>
          <w:rFonts w:hint="default" w:ascii="Times New Roman" w:hAnsi="Times New Roman" w:eastAsia="仿宋" w:cs="Times New Roman"/>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为贯彻落实党的十九大精神，十九届中央委员会第四次全体会议着重研究了坚持和完善中国特色社会主义制度、推进国家治理体系和治理能力现代化的若干重大问题，作出如下决定。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一、坚持和完善中国特色社会主义制度、推进国家治理体系和治理能力现代化的重大意义和总体要求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二、坚持和完善党的领导制度体系，提高党科学执政、民主执政、依法执政水平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建立不忘初心、牢记使命的制度。确保全党遵守党章，恪守党的性质和宗旨，坚持用共产主义远大理想和中国特色社会主义共同理想凝聚全党、团结人民，用习近平新时代中国特色社会主义思想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完善坚定维护党中央权威和集中统一领导的各项制度。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健全为人民执政、靠人民执政各项制度。坚持立党为公、执政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六）完善全面从严治党制度。坚持党要管党、全面从严治党，增强忧患意识，不断推进党的自我革命，永葆党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三、坚持和完善人民当家作主制度体系，发展社会主义民主政治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坚持和完善人民代表大会制度这一根本政治制度。人民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巩固和发展最广泛的爱国统一战线。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四、坚持和完善中国特色社会主义法治体系，提高党依法治国、依法执政能力</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完善立法体制机制。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健全社会公平正义法治保障制度。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五、坚持和完善中国特色社会主义行政体制，构建职责明确、依法行政的政府治理体系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完善国家行政体制。以推进国家机构职能优化协同高效为着力点，优化行政决策、行政执行、行政组织、行政监督体制。健全部门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优化政府职责体系。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健全充分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六、坚持和完善社会主义基本经济制度，推动经济高质量发展</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毫不动摇巩固和发展公有制经济，毫不动摇鼓励、支持、引导非公有制经济发展。探索公有制多种实现形式，推进国有经济布局优化和结构调整，发展混合所有制经济，增强国有经济竞争力、创新力、控制力、影响力、抗风险能力，做强做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完善科技创新体制机制。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七、坚持和完善繁荣发展社会主义先进文化的制度，巩固全体人民团结奋斗的共同思想基础</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发展社会主义先进文化、广泛凝聚人民精神力量，是国家治理体系和治理能力现代化的深厚支撑。必须坚定文化自信，牢牢把握社会主义先进文化前进方向，围绕举旗帜、聚民心、育新人、兴文化、展形象的使命任务，坚持为人民服务、为社会主义服务，坚持百花齐放、百家争鸣，坚持创造性转化、创新性发展，激发全民族文化创造活力，更好构筑中国精神、中国价值、中国力量。</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坚持马克思主义在意识形态领域指导地位的根本制度。全面贯彻落实习近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完善坚持正确导向的舆论引导工作机制。坚持党管媒体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态健康发展机制。完善文化和旅游融合发展体制机制。加强文艺创作引导，完善倡导讲品位讲格调讲责任、抵制低俗庸俗媚俗的工作机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八、坚持和完善统筹城乡的民生保障制度，满足人民日益增长的美好生活需要</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增进人民福祉、促进人的全面发展是我们党立党为公、执政为民的本质要求。必须健全幼有所育、学有所教、劳有所得、病有所医、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完善覆盖全民的社会保障体系。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强化提高人民健康水平的制度保障。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增强人民体质，健全促进全民健身制度性举措。</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九、坚持和完善共建共治共享的社会治理制度，保持社会稳定、维护国家安全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完善正确处理新形势下人民内部矛盾有效机制。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完善社会治安防控体系。坚持专群结合、群防群治，提高社会治安立体化、法治化、专业化、智能化水平，形成问题联治、工作联动、平安联创的工作机制，提高预测预警预防各类风险能力，增强社会治安防控的整体性、协同性、精准性。</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健全公共安全体制机制。完善和落实安全生产责任和管理制度，建立公共安全隐患排查和安全预防控制体系。构建统一指挥、专常兼备、反应灵敏、上下联动的应急管理体制，优化国家应急管理能力体系建设，提高防灾减灾救灾能力。加强和改进食品药品安全监管制度，保障人民身体健康和生命安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构建基层社会治理新格局。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细化服务。注重发挥家庭家教家风在基层社会治理中的重要作用。加强边疆治理，推进兴边富民。</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力，高度警惕、坚决防范和严厉打击敌对势力渗透、破坏、颠覆、分裂活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十、坚持和完善生态文明制度体系，促进人与自然和谐共生</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严明生态环境保护责任制度。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十一、坚持和完善党对人民军队的绝对领导制度，确保人民军队忠实履行新时代使命任务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坚持人民军队最高领导权和指挥权属于党中央。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健全人民军队党的建设制度体系。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十二、坚持和完善“一国两制”制度体系，推进祖国和平统一</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全面准确贯彻“一国两制”、“港人治港”、“澳人治澳”、高度自治的方针。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健全中央依照宪法和基本法对特别行政区行使全面管治权的制度。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十三、坚持和完善独立自主的和平外交政策，推动构建人类命运共同体</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推动党和国家事业发展需要和平国际环境和良好外部条件。必须统筹国内国际两个大局，高举和平、发展、合作、共赢旗帜，坚定不移维护国家主权、安全、发展利益，坚定不移维护世界和平、促进共同发展。</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务制度，加强国际法研究和运用，提高涉外工作法治化水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推进合作共赢的开放体系建设。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十四、坚持和完善党和国家监督体系，强化对权力运行的制约和监督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一）健全党和国家监督制度。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二）完善权力配置和运行制约机制。坚持权责法定，健全分事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责有效机制，压减权力设租寻租空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三）构建一体推进不敢腐、不能腐、不想腐体制机制。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十五、加强党对坚持和完善中国特色社会主义制度、推进国家治理体系和治理能力现代化的领导</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rPr>
          <w:rFonts w:hint="default" w:ascii="Times New Roman" w:hAnsi="Times New Roman" w:eastAsia="仿宋"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D4065"/>
    <w:rsid w:val="0EEC0842"/>
    <w:rsid w:val="21FE1DB6"/>
    <w:rsid w:val="4C3732EA"/>
    <w:rsid w:val="67A42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18445</Words>
  <Characters>18450</Characters>
  <Lines>0</Lines>
  <Paragraphs>0</Paragraphs>
  <TotalTime>9</TotalTime>
  <ScaleCrop>false</ScaleCrop>
  <LinksUpToDate>false</LinksUpToDate>
  <CharactersWithSpaces>18451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莫言言</cp:lastModifiedBy>
  <dcterms:modified xsi:type="dcterms:W3CDTF">2019-11-13T05:52:15Z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