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color w:val="000000"/>
          <w:sz w:val="32"/>
          <w:szCs w:val="32"/>
        </w:rPr>
      </w:pPr>
    </w:p>
    <w:p>
      <w:pPr>
        <w:spacing w:line="300" w:lineRule="exact"/>
        <w:jc w:val="center"/>
        <w:rPr>
          <w:rFonts w:hint="default" w:ascii="Times New Roman" w:hAnsi="Times New Roman" w:eastAsia="仿宋_GB2312" w:cs="Times New Roman"/>
          <w:sz w:val="32"/>
          <w:szCs w:val="32"/>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关于招募无锡市物联网产业链法律服务</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专家库成员的公告</w:t>
      </w:r>
    </w:p>
    <w:p>
      <w:pPr>
        <w:spacing w:line="360" w:lineRule="auto"/>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为深入贯彻习近平总书记关于制造业高质量发展的重要论述和省委省政府、市委市政府关于“产业强链”三年行动计划要求，充分发挥法律服务在提升物联网产业链供应链稳定性、安全性和竞争力的积极作用，全力</w:t>
      </w:r>
      <w:r>
        <w:rPr>
          <w:rFonts w:hint="default" w:ascii="Times New Roman" w:hAnsi="Times New Roman" w:eastAsia="仿宋_GB2312" w:cs="Times New Roman"/>
          <w:sz w:val="32"/>
          <w:szCs w:val="32"/>
        </w:rPr>
        <w:t>保障和支撑无锡市</w:t>
      </w:r>
      <w:r>
        <w:rPr>
          <w:rFonts w:hint="default" w:ascii="Times New Roman" w:hAnsi="Times New Roman" w:eastAsia="仿宋_GB2312" w:cs="Times New Roman"/>
          <w:bCs/>
          <w:sz w:val="32"/>
          <w:szCs w:val="32"/>
        </w:rPr>
        <w:t>物联网</w:t>
      </w:r>
      <w:r>
        <w:rPr>
          <w:rFonts w:hint="default" w:ascii="Times New Roman" w:hAnsi="Times New Roman" w:eastAsia="仿宋_GB2312" w:cs="Times New Roman"/>
          <w:sz w:val="32"/>
          <w:szCs w:val="32"/>
        </w:rPr>
        <w:t>产业创新和可持续发展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经研究，现面向省内外公开招募无锡市</w:t>
      </w:r>
      <w:r>
        <w:rPr>
          <w:rFonts w:hint="default" w:ascii="Times New Roman" w:hAnsi="Times New Roman" w:eastAsia="仿宋_GB2312" w:cs="Times New Roman"/>
          <w:bCs/>
          <w:sz w:val="32"/>
          <w:szCs w:val="32"/>
        </w:rPr>
        <w:t>物联网</w:t>
      </w:r>
      <w:r>
        <w:rPr>
          <w:rFonts w:hint="default" w:ascii="Times New Roman" w:hAnsi="Times New Roman" w:eastAsia="仿宋_GB2312" w:cs="Times New Roman"/>
          <w:sz w:val="32"/>
          <w:szCs w:val="32"/>
        </w:rPr>
        <w:t>产业链法律服务专家库成员。现将有关招募事项公告如下：</w:t>
      </w:r>
    </w:p>
    <w:p>
      <w:pPr>
        <w:numPr>
          <w:ilvl w:val="0"/>
          <w:numId w:val="1"/>
        </w:num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专家职责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接受无锡市</w:t>
      </w:r>
      <w:r>
        <w:rPr>
          <w:rFonts w:hint="default" w:ascii="Times New Roman" w:hAnsi="Times New Roman" w:eastAsia="仿宋_GB2312" w:cs="Times New Roman"/>
          <w:bCs/>
          <w:sz w:val="32"/>
          <w:szCs w:val="32"/>
        </w:rPr>
        <w:t>物联网</w:t>
      </w:r>
      <w:r>
        <w:rPr>
          <w:rFonts w:hint="default" w:ascii="Times New Roman" w:hAnsi="Times New Roman" w:eastAsia="仿宋_GB2312" w:cs="Times New Roman"/>
          <w:sz w:val="32"/>
          <w:szCs w:val="32"/>
        </w:rPr>
        <w:t>产业链法律服务中心、无锡市</w:t>
      </w:r>
      <w:r>
        <w:rPr>
          <w:rFonts w:hint="default" w:ascii="Times New Roman" w:hAnsi="Times New Roman" w:eastAsia="仿宋_GB2312" w:cs="Times New Roman"/>
          <w:bCs/>
          <w:sz w:val="32"/>
          <w:szCs w:val="32"/>
        </w:rPr>
        <w:t>物联网</w:t>
      </w:r>
      <w:r>
        <w:rPr>
          <w:rFonts w:hint="default" w:ascii="Times New Roman" w:hAnsi="Times New Roman" w:eastAsia="仿宋_GB2312" w:cs="Times New Roman"/>
          <w:sz w:val="32"/>
          <w:szCs w:val="32"/>
        </w:rPr>
        <w:t>产业链法律服务联盟委托，参与物联网重点企业法律服务联系机制建设，参与物联网重大项目法治审核，参与知识产权法、公司法、劳动法的咨询、讲座、论坛等活动，参与研发物联网产业法律服务产品，以及中心和联盟安排的其它事项。</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招募领域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招募物联网技术、信息技术、物联网企业管理、财务、金融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法律（知识产权法、公司法、劳动法、金融法律）</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领域的专业人员。</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成员条件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（一）基本条件</w:t>
      </w:r>
    </w:p>
    <w:p>
      <w:pPr>
        <w:numPr>
          <w:ilvl w:val="0"/>
          <w:numId w:val="2"/>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拥护中国共产党的领导，拥护中华人民共和国宪法和法律，具有良好的职业操守，无违法违规违纪行为</w:t>
      </w:r>
      <w:r>
        <w:rPr>
          <w:rFonts w:hint="eastAsia" w:ascii="Times New Roman" w:hAnsi="Times New Roman" w:eastAsia="仿宋_GB2312" w:cs="Times New Roman"/>
          <w:sz w:val="32"/>
          <w:szCs w:val="32"/>
          <w:lang w:eastAsia="zh-CN"/>
        </w:rPr>
        <w:t>；</w:t>
      </w:r>
    </w:p>
    <w:p>
      <w:pPr>
        <w:numPr>
          <w:ilvl w:val="0"/>
          <w:numId w:val="2"/>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具有较高的专业水平，熟悉掌握国内外物联网产业链的相关情况</w:t>
      </w:r>
      <w:r>
        <w:rPr>
          <w:rFonts w:hint="eastAsia" w:ascii="Times New Roman" w:hAnsi="Times New Roman" w:eastAsia="仿宋_GB2312" w:cs="Times New Roman"/>
          <w:sz w:val="32"/>
          <w:szCs w:val="32"/>
          <w:lang w:eastAsia="zh-CN"/>
        </w:rPr>
        <w:t>；</w:t>
      </w:r>
    </w:p>
    <w:p>
      <w:pPr>
        <w:numPr>
          <w:ilvl w:val="0"/>
          <w:numId w:val="2"/>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具有较高的社会责任感和工作责任心</w:t>
      </w:r>
      <w:r>
        <w:rPr>
          <w:rFonts w:hint="eastAsia" w:ascii="Times New Roman" w:hAnsi="Times New Roman" w:eastAsia="仿宋_GB2312" w:cs="Times New Roman"/>
          <w:sz w:val="32"/>
          <w:szCs w:val="32"/>
          <w:lang w:eastAsia="zh-CN"/>
        </w:rPr>
        <w:t>；</w:t>
      </w:r>
    </w:p>
    <w:p>
      <w:pPr>
        <w:numPr>
          <w:ilvl w:val="0"/>
          <w:numId w:val="2"/>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能积极参与决策咨询、课题研究、项目评审、培训授课等中心和联盟开展的各项活动</w:t>
      </w:r>
      <w:r>
        <w:rPr>
          <w:rFonts w:hint="eastAsia" w:ascii="Times New Roman" w:hAnsi="Times New Roman" w:eastAsia="仿宋_GB2312" w:cs="Times New Roman"/>
          <w:sz w:val="32"/>
          <w:szCs w:val="32"/>
          <w:lang w:eastAsia="zh-CN"/>
        </w:rPr>
        <w:t>；</w:t>
      </w:r>
    </w:p>
    <w:p>
      <w:pPr>
        <w:numPr>
          <w:ilvl w:val="0"/>
          <w:numId w:val="2"/>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身体健康，年龄原则上不超过70周岁。</w:t>
      </w:r>
    </w:p>
    <w:p>
      <w:pPr>
        <w:spacing w:line="54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（二）其他条件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1、非法律实务工作专家条件：具有本专业副高（或同等级别）以上职称，并取得与</w:t>
      </w:r>
      <w:r>
        <w:rPr>
          <w:rFonts w:hint="default" w:ascii="Times New Roman" w:hAnsi="Times New Roman" w:eastAsia="仿宋_GB2312" w:cs="Times New Roman"/>
          <w:bCs/>
          <w:sz w:val="32"/>
          <w:szCs w:val="32"/>
        </w:rPr>
        <w:t>物联网</w:t>
      </w:r>
      <w:r>
        <w:rPr>
          <w:rFonts w:hint="default" w:ascii="Times New Roman" w:hAnsi="Times New Roman" w:eastAsia="仿宋_GB2312" w:cs="Times New Roman"/>
          <w:sz w:val="32"/>
          <w:szCs w:val="32"/>
        </w:rPr>
        <w:t>产业链相关的以下任一项学术成果：</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在学术核心期刊或省、市、自治区党报理论版发表2篇以上学术论文；</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作为主持人承担并完成至少1项省部级以上科研项目或课题；</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公开出版1部以上个人专著；</w:t>
      </w:r>
    </w:p>
    <w:p>
      <w:pPr>
        <w:numPr>
          <w:ilvl w:val="0"/>
          <w:numId w:val="3"/>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学术研究成果获得全国行业协会、研究学会或其他省部级单位颁发的重大奖项或得到副部级以上领导批示。</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2、从事法律实务工作专家条件：应熟悉物联网法律服务行业发展规律，准确把握本领域技术发展方向，能在服务企业创新、产业升级中发挥专业作用，并在本领域内具有较高知名度，具备以下任两项条件：</w:t>
      </w:r>
    </w:p>
    <w:p>
      <w:pPr>
        <w:numPr>
          <w:ilvl w:val="0"/>
          <w:numId w:val="4"/>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具有高级职称或市级以上先进个人、专家库成员等荣誉称号；</w:t>
      </w:r>
    </w:p>
    <w:p>
      <w:pPr>
        <w:numPr>
          <w:ilvl w:val="0"/>
          <w:numId w:val="4"/>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承办物联网相关案件5件以上或省级以上影响力的物联网相关案件1件以上；</w:t>
      </w:r>
    </w:p>
    <w:p>
      <w:pPr>
        <w:numPr>
          <w:ilvl w:val="0"/>
          <w:numId w:val="4"/>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公开出版1部以上物联网相关的法学专著（含合著、参编著作）；</w:t>
      </w:r>
    </w:p>
    <w:p>
      <w:pPr>
        <w:numPr>
          <w:ilvl w:val="0"/>
          <w:numId w:val="4"/>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国内公开出版的刊物发表2篇以上物联网相关的法学论文；</w:t>
      </w:r>
    </w:p>
    <w:p>
      <w:pPr>
        <w:numPr>
          <w:ilvl w:val="0"/>
          <w:numId w:val="4"/>
        </w:num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作为课题参与人承担并完成至少1项省部级以上物联网法律相关的科研项目或课题。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四、招募方式</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招募方式以本人自荐和单位推荐相结合的形式进行。请有意向申报的人员如实填报《无锡市物联网产业链法律服务专家库成员报名表》（word版、盖章签字扫描版）（详见附件），与报名资料（身份证、专业资格证明）、相关荣誉、案例、文章、著作、科研成果等扫描件于10月15日前报邮箱wangshihao@jsjinzonglv.com。</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对申报人员的材料由</w:t>
      </w:r>
      <w:r>
        <w:rPr>
          <w:rFonts w:hint="eastAsia" w:ascii="Times New Roman" w:hAnsi="Times New Roman" w:eastAsia="仿宋_GB2312" w:cs="Times New Roman"/>
          <w:sz w:val="32"/>
          <w:szCs w:val="32"/>
          <w:lang w:eastAsia="zh-CN"/>
        </w:rPr>
        <w:t>无锡</w:t>
      </w:r>
      <w:r>
        <w:rPr>
          <w:rFonts w:hint="default" w:ascii="Times New Roman" w:hAnsi="Times New Roman" w:eastAsia="仿宋_GB2312" w:cs="Times New Roman"/>
          <w:sz w:val="32"/>
          <w:szCs w:val="32"/>
        </w:rPr>
        <w:t>市物联网产业链法律服务中心负责审查和组织评审。入库候选人名单经公示无异议后，对外正式公告专家库名单。</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联系人：王世豪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15261671760。</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无锡市物联网产业链法律服务专家库成员报名表</w:t>
      </w:r>
    </w:p>
    <w:p>
      <w:pPr>
        <w:spacing w:line="540" w:lineRule="exact"/>
        <w:ind w:firstLine="640" w:firstLineChars="200"/>
        <w:rPr>
          <w:rFonts w:hint="default" w:ascii="Times New Roman" w:hAnsi="Times New Roman" w:eastAsia="仿宋_GB2312" w:cs="Times New Roman"/>
          <w:sz w:val="32"/>
          <w:szCs w:val="32"/>
        </w:rPr>
      </w:pPr>
    </w:p>
    <w:p>
      <w:pPr>
        <w:spacing w:line="540" w:lineRule="exact"/>
        <w:ind w:firstLine="640" w:firstLineChars="200"/>
        <w:rPr>
          <w:rFonts w:hint="default" w:ascii="Times New Roman" w:hAnsi="Times New Roman" w:eastAsia="仿宋_GB2312" w:cs="Times New Roman"/>
          <w:sz w:val="32"/>
          <w:szCs w:val="32"/>
        </w:rPr>
      </w:pP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无锡市律师协会</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2021年9月2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ind w:firstLine="640" w:firstLineChars="200"/>
        <w:rPr>
          <w:rFonts w:hint="default" w:ascii="Times New Roman" w:hAnsi="Times New Roman" w:eastAsia="仿宋_GB2312" w:cs="Times New Roman"/>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无锡市物联网产业链法律服务</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专家库成员报名表</w:t>
      </w:r>
    </w:p>
    <w:p>
      <w:pPr>
        <w:ind w:firstLine="640" w:firstLineChars="200"/>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4110" w:type="dxa"/>
            <w:tcBorders>
              <w:top w:val="nil"/>
              <w:left w:val="nil"/>
              <w:right w:val="nil"/>
            </w:tcBorders>
            <w:vAlign w:val="bottom"/>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p>
        </w:tc>
        <w:tc>
          <w:tcPr>
            <w:tcW w:w="4110" w:type="dxa"/>
            <w:tcBorders>
              <w:left w:val="nil"/>
              <w:right w:val="nil"/>
            </w:tcBorders>
            <w:vAlign w:val="bottom"/>
          </w:tcPr>
          <w:p>
            <w:pPr>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填表日期</w:t>
            </w:r>
          </w:p>
        </w:tc>
        <w:tc>
          <w:tcPr>
            <w:tcW w:w="4110" w:type="dxa"/>
            <w:tcBorders>
              <w:left w:val="nil"/>
              <w:right w:val="nil"/>
            </w:tcBorders>
            <w:vAlign w:val="bottom"/>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tc>
      </w:tr>
    </w:tbl>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无锡市物联网产业链法律服务中心编制</w:t>
      </w:r>
    </w:p>
    <w:p>
      <w:pPr>
        <w:spacing w:line="5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2021年9月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58"/>
        <w:gridCol w:w="1377"/>
        <w:gridCol w:w="746"/>
        <w:gridCol w:w="619"/>
        <w:gridCol w:w="1425"/>
        <w:gridCol w:w="7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2"/>
                <w:szCs w:val="32"/>
              </w:rPr>
            </w:pPr>
            <w:r>
              <w:rPr>
                <w:rFonts w:hint="eastAsia" w:ascii="黑体" w:hAnsi="黑体" w:eastAsia="黑体" w:cs="黑体"/>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835" w:type="dxa"/>
            <w:gridSpan w:val="2"/>
            <w:vAlign w:val="center"/>
          </w:tcPr>
          <w:p>
            <w:pPr>
              <w:jc w:val="center"/>
              <w:rPr>
                <w:rFonts w:hint="default" w:ascii="Times New Roman" w:hAnsi="Times New Roman" w:eastAsia="仿宋_GB2312" w:cs="Times New Roman"/>
                <w:sz w:val="24"/>
                <w:szCs w:val="24"/>
              </w:rPr>
            </w:pPr>
          </w:p>
        </w:tc>
        <w:tc>
          <w:tcPr>
            <w:tcW w:w="1365"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425" w:type="dxa"/>
            <w:vAlign w:val="center"/>
          </w:tcPr>
          <w:p>
            <w:pPr>
              <w:jc w:val="center"/>
              <w:rPr>
                <w:rFonts w:hint="default" w:ascii="Times New Roman" w:hAnsi="Times New Roman" w:eastAsia="仿宋_GB2312" w:cs="Times New Roman"/>
                <w:sz w:val="24"/>
                <w:szCs w:val="24"/>
              </w:rPr>
            </w:pPr>
          </w:p>
        </w:tc>
        <w:tc>
          <w:tcPr>
            <w:tcW w:w="2204" w:type="dxa"/>
            <w:gridSpan w:val="2"/>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（近期彩色</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免冠二寸半身照）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出生日期</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（岁数）</w:t>
            </w:r>
          </w:p>
        </w:tc>
        <w:tc>
          <w:tcPr>
            <w:tcW w:w="1835" w:type="dxa"/>
            <w:gridSpan w:val="2"/>
            <w:vAlign w:val="center"/>
          </w:tcPr>
          <w:p>
            <w:pPr>
              <w:jc w:val="center"/>
              <w:rPr>
                <w:rFonts w:hint="default" w:ascii="Times New Roman" w:hAnsi="Times New Roman" w:eastAsia="仿宋_GB2312" w:cs="Times New Roman"/>
                <w:sz w:val="24"/>
                <w:szCs w:val="24"/>
              </w:rPr>
            </w:pPr>
          </w:p>
        </w:tc>
        <w:tc>
          <w:tcPr>
            <w:tcW w:w="1365"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425" w:type="dxa"/>
            <w:vAlign w:val="center"/>
          </w:tcPr>
          <w:p>
            <w:pPr>
              <w:jc w:val="center"/>
              <w:rPr>
                <w:rFonts w:hint="default" w:ascii="Times New Roman" w:hAnsi="Times New Roman" w:eastAsia="仿宋_GB2312" w:cs="Times New Roman"/>
                <w:sz w:val="24"/>
                <w:szCs w:val="24"/>
              </w:rPr>
            </w:pPr>
          </w:p>
        </w:tc>
        <w:tc>
          <w:tcPr>
            <w:tcW w:w="2204" w:type="dxa"/>
            <w:gridSpan w:val="2"/>
            <w:vMerge w:val="continue"/>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1835" w:type="dxa"/>
            <w:gridSpan w:val="2"/>
            <w:vAlign w:val="center"/>
          </w:tcPr>
          <w:p>
            <w:pPr>
              <w:jc w:val="center"/>
              <w:rPr>
                <w:rFonts w:hint="default" w:ascii="Times New Roman" w:hAnsi="Times New Roman" w:eastAsia="仿宋_GB2312" w:cs="Times New Roman"/>
                <w:sz w:val="24"/>
                <w:szCs w:val="24"/>
              </w:rPr>
            </w:pPr>
          </w:p>
        </w:tc>
        <w:tc>
          <w:tcPr>
            <w:tcW w:w="1365"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　历</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  位</w:t>
            </w:r>
          </w:p>
        </w:tc>
        <w:tc>
          <w:tcPr>
            <w:tcW w:w="1425" w:type="dxa"/>
            <w:vAlign w:val="center"/>
          </w:tcPr>
          <w:p>
            <w:pPr>
              <w:jc w:val="center"/>
              <w:rPr>
                <w:rFonts w:hint="default" w:ascii="Times New Roman" w:hAnsi="Times New Roman" w:eastAsia="仿宋_GB2312" w:cs="Times New Roman"/>
                <w:sz w:val="24"/>
                <w:szCs w:val="24"/>
              </w:rPr>
            </w:pPr>
          </w:p>
        </w:tc>
        <w:tc>
          <w:tcPr>
            <w:tcW w:w="2204" w:type="dxa"/>
            <w:gridSpan w:val="2"/>
            <w:vMerge w:val="continue"/>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　称</w:t>
            </w:r>
          </w:p>
        </w:tc>
        <w:tc>
          <w:tcPr>
            <w:tcW w:w="4625" w:type="dxa"/>
            <w:gridSpan w:val="5"/>
            <w:vAlign w:val="center"/>
          </w:tcPr>
          <w:p>
            <w:pPr>
              <w:jc w:val="center"/>
              <w:rPr>
                <w:rFonts w:hint="default" w:ascii="Times New Roman" w:hAnsi="Times New Roman" w:eastAsia="仿宋_GB2312" w:cs="Times New Roman"/>
                <w:sz w:val="24"/>
                <w:szCs w:val="24"/>
              </w:rPr>
            </w:pPr>
          </w:p>
        </w:tc>
        <w:tc>
          <w:tcPr>
            <w:tcW w:w="2204" w:type="dxa"/>
            <w:gridSpan w:val="2"/>
            <w:vMerge w:val="continue"/>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200" w:type="dxa"/>
            <w:gridSpan w:val="4"/>
            <w:vAlign w:val="center"/>
          </w:tcPr>
          <w:p>
            <w:pPr>
              <w:jc w:val="center"/>
              <w:rPr>
                <w:rFonts w:hint="default" w:ascii="Times New Roman" w:hAnsi="Times New Roman" w:eastAsia="仿宋_GB2312" w:cs="Times New Roman"/>
                <w:sz w:val="24"/>
                <w:szCs w:val="24"/>
              </w:rPr>
            </w:pP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2204"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任职单位</w:t>
            </w:r>
          </w:p>
        </w:tc>
        <w:tc>
          <w:tcPr>
            <w:tcW w:w="3200" w:type="dxa"/>
            <w:gridSpan w:val="4"/>
            <w:vAlign w:val="center"/>
          </w:tcPr>
          <w:p>
            <w:pPr>
              <w:jc w:val="center"/>
              <w:rPr>
                <w:rFonts w:hint="default" w:ascii="Times New Roman" w:hAnsi="Times New Roman" w:eastAsia="仿宋_GB2312" w:cs="Times New Roman"/>
                <w:sz w:val="24"/>
                <w:szCs w:val="24"/>
              </w:rPr>
            </w:pP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现任职务</w:t>
            </w:r>
          </w:p>
        </w:tc>
        <w:tc>
          <w:tcPr>
            <w:tcW w:w="2204"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3200" w:type="dxa"/>
            <w:gridSpan w:val="4"/>
            <w:vAlign w:val="center"/>
          </w:tcPr>
          <w:p>
            <w:pPr>
              <w:jc w:val="center"/>
              <w:rPr>
                <w:rFonts w:hint="default" w:ascii="Times New Roman" w:hAnsi="Times New Roman" w:eastAsia="仿宋_GB2312" w:cs="Times New Roman"/>
                <w:sz w:val="24"/>
                <w:szCs w:val="24"/>
              </w:rPr>
            </w:pP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　真</w:t>
            </w:r>
          </w:p>
        </w:tc>
        <w:tc>
          <w:tcPr>
            <w:tcW w:w="2204" w:type="dxa"/>
            <w:gridSpan w:val="2"/>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常住地</w:t>
            </w:r>
          </w:p>
        </w:tc>
        <w:tc>
          <w:tcPr>
            <w:tcW w:w="6829" w:type="dxa"/>
            <w:gridSpan w:val="7"/>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6829" w:type="dxa"/>
            <w:gridSpan w:val="7"/>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行业领域专长</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r>
              <w:rPr>
                <w:rFonts w:hint="eastAsia" w:ascii="Times New Roman" w:hAnsi="Times New Roman" w:eastAsia="仿宋_GB2312" w:cs="Times New Roman"/>
                <w:sz w:val="24"/>
                <w:szCs w:val="24"/>
                <w:lang w:eastAsia="zh-CN"/>
              </w:rPr>
              <w:t>，可多选</w:t>
            </w:r>
            <w:r>
              <w:rPr>
                <w:rFonts w:hint="default" w:ascii="Times New Roman" w:hAnsi="Times New Roman" w:eastAsia="仿宋_GB2312" w:cs="Times New Roman"/>
                <w:sz w:val="24"/>
                <w:szCs w:val="24"/>
              </w:rPr>
              <w:t>）</w:t>
            </w:r>
          </w:p>
        </w:tc>
        <w:tc>
          <w:tcPr>
            <w:tcW w:w="6829" w:type="dxa"/>
            <w:gridSpan w:val="7"/>
            <w:vAlign w:val="center"/>
          </w:tcPr>
          <w:p>
            <w:pPr>
              <w:jc w:val="left"/>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物联网技术</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信息技术</w:t>
            </w:r>
            <w:r>
              <w:rPr>
                <w:rFonts w:hint="eastAsia" w:ascii="Times New Roman" w:hAnsi="Times New Roman" w:eastAsia="仿宋_GB2312" w:cs="Times New Roman"/>
                <w:sz w:val="24"/>
                <w:szCs w:val="24"/>
                <w:lang w:val="en-US" w:eastAsia="zh-CN"/>
              </w:rPr>
              <w:t xml:space="preserve">  </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物联网企业管理</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财务</w:t>
            </w:r>
          </w:p>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金融</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法律（知识产权法、公司法、劳动法、金融法律）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报名方式</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p>
        </w:tc>
        <w:tc>
          <w:tcPr>
            <w:tcW w:w="3200" w:type="dxa"/>
            <w:gridSpan w:val="4"/>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本人自荐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单位推荐</w:t>
            </w: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院　士</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p>
        </w:tc>
        <w:tc>
          <w:tcPr>
            <w:tcW w:w="2204"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是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特殊津贴</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p>
        </w:tc>
        <w:tc>
          <w:tcPr>
            <w:tcW w:w="3200" w:type="dxa"/>
            <w:gridSpan w:val="4"/>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国家级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省级</w:t>
            </w: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  导</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p>
        </w:tc>
        <w:tc>
          <w:tcPr>
            <w:tcW w:w="2204"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是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66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精通的</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外语语种</w:t>
            </w:r>
          </w:p>
        </w:tc>
        <w:tc>
          <w:tcPr>
            <w:tcW w:w="3200" w:type="dxa"/>
            <w:gridSpan w:val="4"/>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425"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外语水平</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（请打√，可多选）</w:t>
            </w:r>
          </w:p>
        </w:tc>
        <w:tc>
          <w:tcPr>
            <w:tcW w:w="2204" w:type="dxa"/>
            <w:gridSpan w:val="2"/>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专业水平</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商务沟通</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日常交流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入选太湖</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人才计划</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（请打√）</w:t>
            </w:r>
          </w:p>
        </w:tc>
        <w:tc>
          <w:tcPr>
            <w:tcW w:w="3200" w:type="dxa"/>
            <w:gridSpan w:val="4"/>
            <w:vAlign w:val="center"/>
          </w:tcPr>
          <w:p>
            <w:pPr>
              <w:ind w:firstLine="240" w:firstLineChars="1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是     </w:t>
            </w: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否</w:t>
            </w:r>
          </w:p>
        </w:tc>
        <w:tc>
          <w:tcPr>
            <w:tcW w:w="1425"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专业资格</w:t>
            </w:r>
          </w:p>
        </w:tc>
        <w:tc>
          <w:tcPr>
            <w:tcW w:w="2204" w:type="dxa"/>
            <w:gridSpan w:val="2"/>
            <w:vMerge w:val="restart"/>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律师</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专利代理师</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会计师</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 xml:space="preserve"> 其他：</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continue"/>
            <w:vAlign w:val="center"/>
          </w:tcPr>
          <w:p>
            <w:pPr>
              <w:rPr>
                <w:rFonts w:hint="default" w:ascii="Times New Roman" w:hAnsi="Times New Roman" w:eastAsia="仿宋_GB2312" w:cs="Times New Roman"/>
                <w:sz w:val="24"/>
                <w:szCs w:val="24"/>
              </w:rPr>
            </w:pPr>
          </w:p>
        </w:tc>
        <w:tc>
          <w:tcPr>
            <w:tcW w:w="3200" w:type="dxa"/>
            <w:gridSpan w:val="4"/>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人才等级：</w:t>
            </w:r>
          </w:p>
        </w:tc>
        <w:tc>
          <w:tcPr>
            <w:tcW w:w="1425" w:type="dxa"/>
            <w:vMerge w:val="continue"/>
            <w:vAlign w:val="center"/>
          </w:tcPr>
          <w:p>
            <w:pPr>
              <w:rPr>
                <w:rFonts w:hint="default" w:ascii="Times New Roman" w:hAnsi="Times New Roman" w:eastAsia="仿宋_GB2312" w:cs="Times New Roman"/>
                <w:sz w:val="24"/>
                <w:szCs w:val="24"/>
              </w:rPr>
            </w:pPr>
          </w:p>
        </w:tc>
        <w:tc>
          <w:tcPr>
            <w:tcW w:w="2204" w:type="dxa"/>
            <w:gridSpan w:val="2"/>
            <w:vMerge w:val="continue"/>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二、教育背景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起止时间</w:t>
            </w:r>
          </w:p>
        </w:tc>
        <w:tc>
          <w:tcPr>
            <w:tcW w:w="2123" w:type="dxa"/>
            <w:gridSpan w:val="2"/>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学校名称</w:t>
            </w:r>
          </w:p>
        </w:tc>
        <w:tc>
          <w:tcPr>
            <w:tcW w:w="2123" w:type="dxa"/>
            <w:gridSpan w:val="3"/>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专　业</w:t>
            </w:r>
          </w:p>
        </w:tc>
        <w:tc>
          <w:tcPr>
            <w:tcW w:w="2125" w:type="dxa"/>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2"/>
            <w:vAlign w:val="center"/>
          </w:tcPr>
          <w:p>
            <w:pPr>
              <w:jc w:val="center"/>
              <w:rPr>
                <w:rFonts w:hint="eastAsia" w:ascii="仿宋_GB2312" w:hAnsi="仿宋_GB2312" w:eastAsia="仿宋_GB2312" w:cs="仿宋_GB2312"/>
                <w:sz w:val="24"/>
                <w:szCs w:val="24"/>
              </w:rPr>
            </w:pPr>
          </w:p>
        </w:tc>
        <w:tc>
          <w:tcPr>
            <w:tcW w:w="2123" w:type="dxa"/>
            <w:gridSpan w:val="3"/>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起止时间</w:t>
            </w:r>
          </w:p>
        </w:tc>
        <w:tc>
          <w:tcPr>
            <w:tcW w:w="4246"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任职单位</w:t>
            </w: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eastAsia" w:ascii="仿宋_GB2312" w:hAnsi="仿宋_GB2312" w:eastAsia="仿宋_GB2312" w:cs="仿宋_GB2312"/>
                <w:sz w:val="24"/>
                <w:szCs w:val="24"/>
              </w:rPr>
            </w:pPr>
          </w:p>
        </w:tc>
        <w:tc>
          <w:tcPr>
            <w:tcW w:w="4246" w:type="dxa"/>
            <w:gridSpan w:val="5"/>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四、获奖经历（奖项、荣誉、称号等）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8494"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五、主要研究成果（专著、论文、课题、项目等）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494"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六、承办案件（省级以上影响力请注明）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494" w:type="dxa"/>
            <w:gridSpan w:val="8"/>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七、所在单位意见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494" w:type="dxa"/>
            <w:gridSpan w:val="8"/>
            <w:vAlign w:val="center"/>
          </w:tcPr>
          <w:p>
            <w:pPr>
              <w:ind w:right="1200"/>
              <w:jc w:val="center"/>
              <w:rPr>
                <w:rFonts w:hint="default" w:ascii="Times New Roman" w:hAnsi="Times New Roman" w:eastAsia="仿宋_GB2312" w:cs="Times New Roman"/>
                <w:sz w:val="24"/>
                <w:szCs w:val="24"/>
              </w:rPr>
            </w:pPr>
          </w:p>
          <w:p>
            <w:pPr>
              <w:ind w:right="1200"/>
              <w:jc w:val="center"/>
              <w:rPr>
                <w:rFonts w:hint="default" w:ascii="Times New Roman" w:hAnsi="Times New Roman" w:eastAsia="仿宋_GB2312" w:cs="Times New Roman"/>
                <w:sz w:val="24"/>
                <w:szCs w:val="24"/>
              </w:rPr>
            </w:pPr>
          </w:p>
          <w:p>
            <w:pPr>
              <w:ind w:right="1200"/>
              <w:jc w:val="center"/>
              <w:rPr>
                <w:rFonts w:hint="default" w:ascii="Times New Roman" w:hAnsi="Times New Roman" w:eastAsia="仿宋_GB2312" w:cs="Times New Roman"/>
                <w:sz w:val="24"/>
                <w:szCs w:val="24"/>
              </w:rPr>
            </w:pPr>
          </w:p>
          <w:p>
            <w:pPr>
              <w:ind w:right="1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单位（盖章）</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八、推荐单位意见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494" w:type="dxa"/>
            <w:gridSpan w:val="8"/>
            <w:vAlign w:val="center"/>
          </w:tcPr>
          <w:p>
            <w:pPr>
              <w:ind w:right="1200"/>
              <w:jc w:val="center"/>
              <w:rPr>
                <w:rFonts w:hint="default" w:ascii="Times New Roman" w:hAnsi="Times New Roman" w:eastAsia="仿宋_GB2312" w:cs="Times New Roman"/>
                <w:sz w:val="30"/>
                <w:szCs w:val="30"/>
              </w:rPr>
            </w:pPr>
          </w:p>
          <w:p>
            <w:pPr>
              <w:ind w:right="1200"/>
              <w:jc w:val="center"/>
              <w:rPr>
                <w:rFonts w:hint="default" w:ascii="Times New Roman" w:hAnsi="Times New Roman" w:eastAsia="仿宋_GB2312" w:cs="Times New Roman"/>
                <w:sz w:val="30"/>
                <w:szCs w:val="30"/>
              </w:rPr>
            </w:pPr>
          </w:p>
          <w:p>
            <w:pPr>
              <w:ind w:right="1200"/>
              <w:jc w:val="center"/>
              <w:rPr>
                <w:rFonts w:hint="default" w:ascii="Times New Roman" w:hAnsi="Times New Roman" w:eastAsia="仿宋_GB2312" w:cs="Times New Roman"/>
                <w:sz w:val="30"/>
                <w:szCs w:val="30"/>
              </w:rPr>
            </w:pPr>
          </w:p>
          <w:p>
            <w:pPr>
              <w:ind w:right="12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30"/>
                <w:szCs w:val="30"/>
              </w:rPr>
              <w:t xml:space="preserve"> </w:t>
            </w:r>
            <w:r>
              <w:rPr>
                <w:rFonts w:hint="default" w:ascii="Times New Roman" w:hAnsi="Times New Roman" w:eastAsia="仿宋_GB2312" w:cs="Times New Roman"/>
                <w:sz w:val="24"/>
                <w:szCs w:val="24"/>
              </w:rPr>
              <w:t xml:space="preserve">                                    单位（盖章）</w:t>
            </w:r>
          </w:p>
          <w:p>
            <w:pPr>
              <w:ind w:right="12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仿宋_GB2312" w:cs="Times New Roman"/>
                <w:sz w:val="30"/>
                <w:szCs w:val="30"/>
              </w:rPr>
            </w:pPr>
            <w:r>
              <w:rPr>
                <w:rFonts w:hint="default" w:ascii="黑体" w:hAnsi="黑体" w:eastAsia="黑体" w:cs="黑体"/>
                <w:sz w:val="28"/>
                <w:szCs w:val="28"/>
              </w:rPr>
              <w:t>九、个人承诺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8494" w:type="dxa"/>
            <w:gridSpan w:val="8"/>
          </w:tcPr>
          <w:p>
            <w:pPr>
              <w:spacing w:line="360" w:lineRule="auto"/>
              <w:ind w:firstLine="480" w:firstLineChars="200"/>
              <w:rPr>
                <w:rFonts w:hint="eastAsia" w:ascii="黑体" w:hAnsi="黑体" w:eastAsia="黑体" w:cs="黑体"/>
                <w:sz w:val="24"/>
                <w:szCs w:val="24"/>
              </w:rPr>
            </w:pPr>
          </w:p>
          <w:p>
            <w:pPr>
              <w:spacing w:line="360" w:lineRule="auto"/>
              <w:ind w:firstLine="480" w:firstLineChars="200"/>
              <w:rPr>
                <w:rFonts w:hint="eastAsia" w:ascii="黑体" w:hAnsi="黑体" w:eastAsia="黑体" w:cs="黑体"/>
                <w:sz w:val="24"/>
                <w:szCs w:val="24"/>
              </w:rPr>
            </w:pPr>
            <w:r>
              <w:rPr>
                <w:rFonts w:hint="eastAsia" w:ascii="黑体" w:hAnsi="黑体" w:eastAsia="黑体" w:cs="黑体"/>
                <w:sz w:val="24"/>
                <w:szCs w:val="24"/>
              </w:rPr>
              <w:t>本人郑重承诺，此表中所填内容全部真实有效，如有虚假愿承担相应后果。</w:t>
            </w:r>
          </w:p>
          <w:p>
            <w:pPr>
              <w:ind w:right="1920"/>
              <w:rPr>
                <w:rFonts w:hint="default" w:ascii="Times New Roman" w:hAnsi="Times New Roman" w:eastAsia="仿宋_GB2312" w:cs="Times New Roman"/>
                <w:sz w:val="30"/>
                <w:szCs w:val="30"/>
              </w:rPr>
            </w:pPr>
          </w:p>
          <w:p>
            <w:pPr>
              <w:ind w:right="1920"/>
              <w:rPr>
                <w:rFonts w:hint="default" w:ascii="Times New Roman" w:hAnsi="Times New Roman" w:eastAsia="仿宋_GB2312" w:cs="Times New Roman"/>
                <w:sz w:val="30"/>
                <w:szCs w:val="30"/>
              </w:rPr>
            </w:pPr>
          </w:p>
          <w:p>
            <w:pPr>
              <w:ind w:right="192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签名：</w:t>
            </w:r>
          </w:p>
          <w:p>
            <w:pPr>
              <w:wordWrap w:val="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24"/>
                <w:szCs w:val="24"/>
                <w:lang w:val="en-US" w:eastAsia="zh-CN"/>
              </w:rPr>
              <w:t xml:space="preserve">                                                  </w:t>
            </w:r>
            <w:bookmarkStart w:id="0" w:name="_GoBack"/>
            <w:bookmarkEnd w:id="0"/>
            <w:r>
              <w:rPr>
                <w:rFonts w:hint="default" w:ascii="Times New Roman" w:hAnsi="Times New Roman" w:eastAsia="仿宋_GB2312" w:cs="Times New Roman"/>
                <w:sz w:val="24"/>
                <w:szCs w:val="24"/>
              </w:rPr>
              <w:t>年　　月　　日</w:t>
            </w:r>
            <w:r>
              <w:rPr>
                <w:rFonts w:hint="eastAsia" w:ascii="Times New Roman" w:hAnsi="Times New Roman" w:eastAsia="仿宋_GB2312" w:cs="Times New Roman"/>
                <w:sz w:val="24"/>
                <w:szCs w:val="24"/>
                <w:lang w:val="en-US" w:eastAsia="zh-CN"/>
              </w:rPr>
              <w:t xml:space="preserve"> </w:t>
            </w:r>
          </w:p>
        </w:tc>
      </w:tr>
    </w:tbl>
    <w:p>
      <w:pPr>
        <w:spacing w:line="600" w:lineRule="exact"/>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4BE54"/>
    <w:multiLevelType w:val="singleLevel"/>
    <w:tmpl w:val="C224BE54"/>
    <w:lvl w:ilvl="0" w:tentative="0">
      <w:start w:val="1"/>
      <w:numFmt w:val="chineseCounting"/>
      <w:suff w:val="nothing"/>
      <w:lvlText w:val="%1、"/>
      <w:lvlJc w:val="left"/>
      <w:rPr>
        <w:rFonts w:hint="eastAsia"/>
      </w:rPr>
    </w:lvl>
  </w:abstractNum>
  <w:abstractNum w:abstractNumId="1">
    <w:nsid w:val="F545B3BE"/>
    <w:multiLevelType w:val="singleLevel"/>
    <w:tmpl w:val="F545B3BE"/>
    <w:lvl w:ilvl="0" w:tentative="0">
      <w:start w:val="1"/>
      <w:numFmt w:val="decimal"/>
      <w:suff w:val="nothing"/>
      <w:lvlText w:val="%1、"/>
      <w:lvlJc w:val="left"/>
    </w:lvl>
  </w:abstractNum>
  <w:abstractNum w:abstractNumId="2">
    <w:nsid w:val="FE0BB8D8"/>
    <w:multiLevelType w:val="singleLevel"/>
    <w:tmpl w:val="FE0BB8D8"/>
    <w:lvl w:ilvl="0" w:tentative="0">
      <w:start w:val="1"/>
      <w:numFmt w:val="decimal"/>
      <w:suff w:val="nothing"/>
      <w:lvlText w:val="（%1）"/>
      <w:lvlJc w:val="left"/>
    </w:lvl>
  </w:abstractNum>
  <w:abstractNum w:abstractNumId="3">
    <w:nsid w:val="460C985E"/>
    <w:multiLevelType w:val="singleLevel"/>
    <w:tmpl w:val="460C985E"/>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45"/>
    <w:rsid w:val="00026F54"/>
    <w:rsid w:val="00055DE3"/>
    <w:rsid w:val="000F687A"/>
    <w:rsid w:val="001E076C"/>
    <w:rsid w:val="00252BB8"/>
    <w:rsid w:val="002A256D"/>
    <w:rsid w:val="00384E91"/>
    <w:rsid w:val="00485D3F"/>
    <w:rsid w:val="004975DC"/>
    <w:rsid w:val="006361E0"/>
    <w:rsid w:val="00696092"/>
    <w:rsid w:val="00814E45"/>
    <w:rsid w:val="008C6C9D"/>
    <w:rsid w:val="0090393E"/>
    <w:rsid w:val="0098315B"/>
    <w:rsid w:val="00987835"/>
    <w:rsid w:val="00A55A3B"/>
    <w:rsid w:val="00AF4619"/>
    <w:rsid w:val="00AF6C22"/>
    <w:rsid w:val="00B239BB"/>
    <w:rsid w:val="00B33233"/>
    <w:rsid w:val="00B7196F"/>
    <w:rsid w:val="00C47B87"/>
    <w:rsid w:val="00D4443B"/>
    <w:rsid w:val="00D57DA0"/>
    <w:rsid w:val="00E318EB"/>
    <w:rsid w:val="00E60046"/>
    <w:rsid w:val="00E902DE"/>
    <w:rsid w:val="00F81E69"/>
    <w:rsid w:val="00FF125B"/>
    <w:rsid w:val="06DA4FBC"/>
    <w:rsid w:val="07A52D4B"/>
    <w:rsid w:val="0F445F36"/>
    <w:rsid w:val="11A809C7"/>
    <w:rsid w:val="1AC77361"/>
    <w:rsid w:val="2C2C7EBC"/>
    <w:rsid w:val="3C904B17"/>
    <w:rsid w:val="401C3655"/>
    <w:rsid w:val="413C05C6"/>
    <w:rsid w:val="464A1740"/>
    <w:rsid w:val="4ABF14F9"/>
    <w:rsid w:val="4AC53045"/>
    <w:rsid w:val="4D317250"/>
    <w:rsid w:val="511D387A"/>
    <w:rsid w:val="55AD66C9"/>
    <w:rsid w:val="57D77500"/>
    <w:rsid w:val="59446C96"/>
    <w:rsid w:val="59F12B3A"/>
    <w:rsid w:val="628A180D"/>
    <w:rsid w:val="697914BB"/>
    <w:rsid w:val="73961B4F"/>
    <w:rsid w:val="7FB5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337</Words>
  <Characters>1925</Characters>
  <Lines>16</Lines>
  <Paragraphs>4</Paragraphs>
  <TotalTime>3</TotalTime>
  <ScaleCrop>false</ScaleCrop>
  <LinksUpToDate>false</LinksUpToDate>
  <CharactersWithSpaces>2258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2018-10-16T03:03:00Z</dcterms:created>
  <dc:creator>Windows 用户</dc:creator>
  <cp:lastModifiedBy>Blue_Once</cp:lastModifiedBy>
  <cp:lastPrinted>2018-12-21T01:36:00Z</cp:lastPrinted>
  <dcterms:modified xsi:type="dcterms:W3CDTF">2021-09-27T01:18:45Z</dcterms:modified>
  <dc:title>锡律协〔2018〕？号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15F26D8CABDD48AF8950033F129DF502</vt:lpwstr>
  </property>
</Properties>
</file>