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3BA1E">
      <w:pPr>
        <w:rPr>
          <w:rFonts w:hint="eastAsia" w:ascii="黑体" w:hAnsi="黑体" w:eastAsia="黑体" w:cs="黑体"/>
          <w:sz w:val="32"/>
          <w:szCs w:val="32"/>
          <w:lang w:val="en-US" w:eastAsia="zh-CN"/>
        </w:rPr>
      </w:pPr>
      <w:r>
        <w:rPr>
          <w:rFonts w:hint="eastAsia" w:ascii="黑体" w:hAnsi="黑体" w:eastAsia="黑体" w:cs="黑体"/>
          <w:sz w:val="32"/>
          <w:szCs w:val="32"/>
        </w:rPr>
        <w:t>附件2</w:t>
      </w:r>
      <w:r>
        <w:rPr>
          <w:rFonts w:hint="eastAsia" w:ascii="黑体" w:hAnsi="黑体" w:eastAsia="黑体" w:cs="黑体"/>
          <w:sz w:val="32"/>
          <w:szCs w:val="32"/>
          <w:lang w:val="en-US" w:eastAsia="zh-CN"/>
        </w:rPr>
        <w:t xml:space="preserve"> 无锡市律师协会风险代理收费合同示范文本</w:t>
      </w:r>
    </w:p>
    <w:p w14:paraId="0D5A7436">
      <w:pPr>
        <w:rPr>
          <w:rFonts w:hint="eastAsia" w:ascii="黑体" w:hAnsi="黑体" w:eastAsia="黑体" w:cs="黑体"/>
          <w:sz w:val="32"/>
          <w:szCs w:val="32"/>
          <w:lang w:val="en-US" w:eastAsia="zh-CN"/>
        </w:rPr>
      </w:pPr>
    </w:p>
    <w:p w14:paraId="13E7C5FE">
      <w:pPr>
        <w:jc w:val="center"/>
        <w:rPr>
          <w:rFonts w:ascii="宋体" w:hAnsi="宋体" w:eastAsia="宋体" w:cs="宋体"/>
          <w:b/>
          <w:bCs/>
          <w:sz w:val="32"/>
          <w:szCs w:val="32"/>
        </w:rPr>
      </w:pPr>
      <w:r>
        <w:rPr>
          <w:rFonts w:hint="eastAsia" w:ascii="宋体" w:hAnsi="宋体" w:eastAsia="宋体" w:cs="宋体"/>
          <w:b/>
          <w:bCs/>
          <w:sz w:val="32"/>
          <w:szCs w:val="32"/>
        </w:rPr>
        <w:t>律师风险代理收费告知书</w:t>
      </w:r>
    </w:p>
    <w:p w14:paraId="4EE2F5A0">
      <w:pPr>
        <w:ind w:firstLine="600" w:firstLineChars="200"/>
        <w:rPr>
          <w:rFonts w:ascii="仿宋" w:hAnsi="仿宋" w:eastAsia="仿宋" w:cs="仿宋"/>
          <w:sz w:val="30"/>
          <w:szCs w:val="30"/>
        </w:rPr>
      </w:pPr>
    </w:p>
    <w:p w14:paraId="708692B7">
      <w:pPr>
        <w:ind w:firstLine="600" w:firstLineChars="200"/>
        <w:rPr>
          <w:rFonts w:ascii="仿宋" w:hAnsi="仿宋" w:eastAsia="仿宋" w:cs="仿宋"/>
          <w:sz w:val="30"/>
          <w:szCs w:val="30"/>
        </w:rPr>
      </w:pPr>
      <w:r>
        <w:rPr>
          <w:rFonts w:hint="eastAsia" w:ascii="仿宋" w:hAnsi="仿宋" w:eastAsia="仿宋" w:cs="仿宋"/>
          <w:sz w:val="30"/>
          <w:szCs w:val="30"/>
        </w:rPr>
        <w:t>在正式决定聘请本所律师为您提供法律服务前，请仔细地阅读本《律师风险代理收费告知书》，以确保您与本所之间的合作能够在公开、公平、公正的原则下进行。为切实保障您全面了解风险代理收费的方式以及相关诉讼知情权，依法谨慎地行使诉讼权利，现将律师风险代理收费相关事项告知如下：</w:t>
      </w:r>
    </w:p>
    <w:p w14:paraId="7636A5E8">
      <w:pPr>
        <w:ind w:firstLine="600" w:firstLineChars="200"/>
        <w:rPr>
          <w:rFonts w:ascii="仿宋" w:hAnsi="仿宋" w:eastAsia="仿宋" w:cs="仿宋"/>
          <w:sz w:val="30"/>
          <w:szCs w:val="30"/>
        </w:rPr>
      </w:pPr>
      <w:r>
        <w:rPr>
          <w:rFonts w:hint="eastAsia" w:ascii="仿宋" w:hAnsi="仿宋" w:eastAsia="仿宋" w:cs="仿宋"/>
          <w:sz w:val="30"/>
          <w:szCs w:val="30"/>
        </w:rPr>
        <w:t>一、风险代理收费是指律师事务所在接受委托时先收取基础服务费或者不收取服务费，委托法律服务事项完成时根据是否实现委托目标收取风险服务费。</w:t>
      </w:r>
    </w:p>
    <w:p w14:paraId="7A37979C">
      <w:pPr>
        <w:ind w:firstLine="600" w:firstLineChars="200"/>
        <w:rPr>
          <w:rFonts w:ascii="仿宋" w:hAnsi="仿宋" w:eastAsia="仿宋" w:cs="仿宋"/>
          <w:sz w:val="30"/>
          <w:szCs w:val="30"/>
        </w:rPr>
      </w:pPr>
      <w:r>
        <w:rPr>
          <w:rFonts w:hint="eastAsia" w:ascii="仿宋" w:hAnsi="仿宋" w:eastAsia="仿宋" w:cs="仿宋"/>
          <w:sz w:val="30"/>
          <w:szCs w:val="30"/>
        </w:rPr>
        <w:t>二、禁止</w:t>
      </w:r>
      <w:r>
        <w:rPr>
          <w:rFonts w:hint="eastAsia" w:ascii="仿宋" w:hAnsi="仿宋" w:eastAsia="仿宋" w:cs="仿宋"/>
          <w:sz w:val="30"/>
          <w:szCs w:val="30"/>
          <w:lang w:eastAsia="zh-Hans"/>
        </w:rPr>
        <w:t>刑事</w:t>
      </w:r>
      <w:r>
        <w:rPr>
          <w:rFonts w:hint="eastAsia" w:ascii="仿宋" w:hAnsi="仿宋" w:eastAsia="仿宋" w:cs="仿宋"/>
          <w:sz w:val="30"/>
          <w:szCs w:val="30"/>
        </w:rPr>
        <w:t>诉讼</w:t>
      </w:r>
      <w:r>
        <w:rPr>
          <w:rFonts w:hint="eastAsia" w:ascii="仿宋" w:hAnsi="仿宋" w:eastAsia="仿宋" w:cs="仿宋"/>
          <w:sz w:val="30"/>
          <w:szCs w:val="30"/>
          <w:lang w:eastAsia="zh-Hans"/>
        </w:rPr>
        <w:t>案件</w:t>
      </w:r>
      <w:r>
        <w:rPr>
          <w:rFonts w:hint="eastAsia" w:ascii="仿宋" w:hAnsi="仿宋" w:eastAsia="仿宋" w:cs="仿宋"/>
          <w:sz w:val="30"/>
          <w:szCs w:val="30"/>
        </w:rPr>
        <w:t>、</w:t>
      </w:r>
      <w:r>
        <w:rPr>
          <w:rFonts w:hint="eastAsia" w:ascii="仿宋" w:hAnsi="仿宋" w:eastAsia="仿宋" w:cs="仿宋"/>
          <w:sz w:val="30"/>
          <w:szCs w:val="30"/>
          <w:lang w:eastAsia="zh-Hans"/>
        </w:rPr>
        <w:t>行政诉讼案件、国家赔偿案件</w:t>
      </w:r>
      <w:r>
        <w:rPr>
          <w:rFonts w:hint="eastAsia" w:ascii="仿宋" w:hAnsi="仿宋" w:eastAsia="仿宋" w:cs="仿宋"/>
          <w:sz w:val="30"/>
          <w:szCs w:val="30"/>
        </w:rPr>
        <w:t>、</w:t>
      </w:r>
      <w:r>
        <w:rPr>
          <w:rFonts w:hint="eastAsia" w:ascii="仿宋" w:hAnsi="仿宋" w:eastAsia="仿宋" w:cs="仿宋"/>
          <w:sz w:val="30"/>
          <w:szCs w:val="30"/>
          <w:lang w:eastAsia="zh-Hans"/>
        </w:rPr>
        <w:t>群体性诉讼案件</w:t>
      </w:r>
      <w:r>
        <w:rPr>
          <w:rFonts w:hint="eastAsia" w:ascii="仿宋" w:hAnsi="仿宋" w:eastAsia="仿宋" w:cs="仿宋"/>
          <w:sz w:val="30"/>
          <w:szCs w:val="30"/>
        </w:rPr>
        <w:t>、</w:t>
      </w:r>
      <w:r>
        <w:rPr>
          <w:rFonts w:hint="eastAsia" w:ascii="仿宋" w:hAnsi="仿宋" w:eastAsia="仿宋" w:cs="仿宋"/>
          <w:sz w:val="30"/>
          <w:szCs w:val="30"/>
          <w:lang w:eastAsia="zh-Hans"/>
        </w:rPr>
        <w:t>婚姻继承案件</w:t>
      </w:r>
      <w:r>
        <w:rPr>
          <w:rFonts w:hint="eastAsia" w:ascii="仿宋" w:hAnsi="仿宋" w:eastAsia="仿宋" w:cs="仿宋"/>
          <w:sz w:val="30"/>
          <w:szCs w:val="30"/>
        </w:rPr>
        <w:t>，以及</w:t>
      </w:r>
      <w:r>
        <w:rPr>
          <w:rFonts w:hint="eastAsia" w:ascii="仿宋" w:hAnsi="仿宋" w:eastAsia="仿宋" w:cs="仿宋"/>
          <w:sz w:val="30"/>
          <w:szCs w:val="30"/>
          <w:lang w:eastAsia="zh-Hans"/>
        </w:rPr>
        <w:t>请求给予社会保险待遇、最低生活保障待遇、赡养费、抚养费、扶养费、抚恤金、救济金、工伤赔偿、劳动报酬</w:t>
      </w:r>
      <w:r>
        <w:rPr>
          <w:rFonts w:hint="eastAsia" w:ascii="仿宋" w:hAnsi="仿宋" w:eastAsia="仿宋" w:cs="仿宋"/>
          <w:sz w:val="30"/>
          <w:szCs w:val="30"/>
        </w:rPr>
        <w:t>的</w:t>
      </w:r>
      <w:r>
        <w:rPr>
          <w:rFonts w:hint="eastAsia" w:ascii="仿宋" w:hAnsi="仿宋" w:eastAsia="仿宋" w:cs="仿宋"/>
          <w:sz w:val="30"/>
          <w:szCs w:val="30"/>
          <w:lang w:eastAsia="zh-Hans"/>
        </w:rPr>
        <w:t>案件</w:t>
      </w:r>
      <w:r>
        <w:rPr>
          <w:rFonts w:hint="eastAsia" w:ascii="仿宋" w:hAnsi="仿宋" w:eastAsia="仿宋" w:cs="仿宋"/>
          <w:sz w:val="30"/>
          <w:szCs w:val="30"/>
        </w:rPr>
        <w:t>实行或者变相实行风险代理。</w:t>
      </w:r>
    </w:p>
    <w:p w14:paraId="5A8F829B">
      <w:pPr>
        <w:pStyle w:val="2"/>
        <w:spacing w:before="104" w:line="346" w:lineRule="auto"/>
        <w:ind w:left="7" w:firstLine="659"/>
        <w:rPr>
          <w:spacing w:val="1"/>
          <w:sz w:val="30"/>
          <w:szCs w:val="30"/>
          <w:lang w:eastAsia="zh-CN"/>
        </w:rPr>
      </w:pPr>
      <w:r>
        <w:rPr>
          <w:rFonts w:hint="eastAsia"/>
          <w:sz w:val="30"/>
          <w:szCs w:val="30"/>
          <w:lang w:eastAsia="zh-CN"/>
        </w:rPr>
        <w:t>三、</w:t>
      </w:r>
      <w:r>
        <w:rPr>
          <w:rFonts w:hint="eastAsia"/>
          <w:spacing w:val="1"/>
          <w:sz w:val="30"/>
          <w:szCs w:val="30"/>
          <w:lang w:eastAsia="zh-CN"/>
        </w:rPr>
        <w:t>律师事务所在风险代理各个环节收取的律师服务费合计最高金额应当符合下列规定：标的额不足人民币100万元的部分，不得超过标的额的18%；标的额在人民币100万元以上（含100万元）不足500万元的部分，不得超过标的额的15%；标的额在人民币500万元以上（含 500万元）不足1000万元的部分，不得超过标的额的12%；标的额在人民币1000万元以上（含1000万元）不足5000万元的部分，不得超过标的额的9%；标的额在人民币5000万元以上（含 5000万元）的部分，不得超过标的额的6%。</w:t>
      </w:r>
    </w:p>
    <w:p w14:paraId="29565962">
      <w:pPr>
        <w:ind w:firstLine="600" w:firstLineChars="200"/>
        <w:rPr>
          <w:rFonts w:ascii="仿宋" w:hAnsi="仿宋" w:eastAsia="仿宋" w:cs="仿宋"/>
          <w:sz w:val="30"/>
          <w:szCs w:val="30"/>
        </w:rPr>
      </w:pPr>
      <w:r>
        <w:rPr>
          <w:rFonts w:hint="eastAsia" w:ascii="仿宋" w:hAnsi="仿宋" w:eastAsia="仿宋" w:cs="仿宋"/>
          <w:sz w:val="30"/>
          <w:szCs w:val="30"/>
        </w:rPr>
        <w:t>在律师服务费合计最高金额符合上述规定的前提下，律师服务费具体金额或收费比例，由委托人与本所遵循平等、自愿、诚信原则协商确定。</w:t>
      </w:r>
    </w:p>
    <w:p w14:paraId="565E18E0">
      <w:pPr>
        <w:ind w:firstLine="600" w:firstLineChars="200"/>
        <w:rPr>
          <w:rFonts w:ascii="仿宋" w:hAnsi="仿宋" w:eastAsia="仿宋" w:cs="仿宋"/>
          <w:sz w:val="30"/>
          <w:szCs w:val="30"/>
        </w:rPr>
      </w:pPr>
      <w:r>
        <w:rPr>
          <w:rFonts w:hint="eastAsia" w:ascii="仿宋" w:hAnsi="仿宋" w:eastAsia="仿宋" w:cs="仿宋"/>
          <w:sz w:val="30"/>
          <w:szCs w:val="30"/>
        </w:rPr>
        <w:t>四、委</w:t>
      </w:r>
      <w:r>
        <w:rPr>
          <w:rFonts w:hint="eastAsia" w:ascii="仿宋" w:hAnsi="仿宋" w:eastAsia="仿宋" w:cs="仿宋"/>
          <w:spacing w:val="1"/>
          <w:sz w:val="30"/>
          <w:szCs w:val="30"/>
        </w:rPr>
        <w:t>托人确认委</w:t>
      </w:r>
      <w:r>
        <w:rPr>
          <w:rFonts w:hint="eastAsia" w:ascii="仿宋" w:hAnsi="仿宋" w:eastAsia="仿宋" w:cs="仿宋"/>
          <w:sz w:val="30"/>
          <w:szCs w:val="30"/>
        </w:rPr>
        <w:t xml:space="preserve">托案件的收费方式属于风险代理收费， </w:t>
      </w:r>
      <w:r>
        <w:rPr>
          <w:rFonts w:hint="eastAsia" w:ascii="仿宋" w:hAnsi="仿宋" w:eastAsia="仿宋" w:cs="仿宋"/>
          <w:spacing w:val="1"/>
          <w:sz w:val="30"/>
          <w:szCs w:val="30"/>
        </w:rPr>
        <w:t>实现双方约定目标或</w:t>
      </w:r>
      <w:r>
        <w:rPr>
          <w:rFonts w:hint="eastAsia" w:ascii="仿宋" w:hAnsi="仿宋" w:eastAsia="仿宋" w:cs="仿宋"/>
          <w:sz w:val="30"/>
          <w:szCs w:val="30"/>
        </w:rPr>
        <w:t>者结果的，委托人应当按照约定支付一定数额或者一定比例的律师服务费。</w:t>
      </w:r>
    </w:p>
    <w:p w14:paraId="3D513860">
      <w:pPr>
        <w:ind w:firstLine="600" w:firstLineChars="200"/>
        <w:rPr>
          <w:rFonts w:ascii="仿宋" w:hAnsi="仿宋" w:eastAsia="仿宋" w:cs="仿宋"/>
          <w:sz w:val="30"/>
          <w:szCs w:val="30"/>
        </w:rPr>
      </w:pPr>
      <w:r>
        <w:rPr>
          <w:rFonts w:hint="eastAsia" w:ascii="仿宋" w:hAnsi="仿宋" w:eastAsia="仿宋" w:cs="仿宋"/>
          <w:sz w:val="30"/>
          <w:szCs w:val="30"/>
        </w:rPr>
        <w:t>五、委托人作为原告起诉，申请财产保全、增加诉讼请求或者被告提起反诉，不按时交纳相关费用，将承担该行为无效的后果。</w:t>
      </w:r>
    </w:p>
    <w:p w14:paraId="2D0E6326">
      <w:pPr>
        <w:ind w:firstLine="600" w:firstLineChars="200"/>
        <w:rPr>
          <w:rFonts w:ascii="仿宋" w:hAnsi="仿宋" w:eastAsia="仿宋" w:cs="仿宋"/>
          <w:sz w:val="30"/>
          <w:szCs w:val="30"/>
        </w:rPr>
      </w:pPr>
      <w:r>
        <w:rPr>
          <w:rFonts w:hint="eastAsia" w:ascii="仿宋" w:hAnsi="仿宋" w:eastAsia="仿宋" w:cs="仿宋"/>
          <w:sz w:val="30"/>
          <w:szCs w:val="30"/>
        </w:rPr>
        <w:t>六、委托人对自己提出的诉讼请求所依据的事实或者反驳对方的诉讼请求所依据的事实，负有举证责任。否则，有可能承担不利甚至败诉的后果。如超过举证期限提供证据的，且不符合最高人民法院《关于民事诉讼证据的若干规定》关于“新证据”的规定，视为放弃举证权利或举证不能，该证据不得在法庭上出示、质证。负有举证责任的一方应承担所主张的事实不能认定的风险。</w:t>
      </w:r>
    </w:p>
    <w:p w14:paraId="49500A48">
      <w:pPr>
        <w:ind w:firstLine="600" w:firstLineChars="200"/>
        <w:rPr>
          <w:rFonts w:ascii="仿宋" w:hAnsi="仿宋" w:eastAsia="仿宋" w:cs="仿宋"/>
          <w:sz w:val="30"/>
          <w:szCs w:val="30"/>
        </w:rPr>
      </w:pPr>
      <w:r>
        <w:rPr>
          <w:rFonts w:hint="eastAsia" w:ascii="仿宋" w:hAnsi="仿宋" w:eastAsia="仿宋" w:cs="仿宋"/>
          <w:sz w:val="30"/>
          <w:szCs w:val="30"/>
        </w:rPr>
        <w:t>七、向法院提供证据应当提供原件或原物，无法提供原件或原物，提交复制品、复制件无法与原件、原物核对而又不能合理说明原件、原物的去向和线索的，复制品、复制件不能作为证据。提供证人证言的，证人须出庭作证，否则会导致证人证言不予采信的后果。</w:t>
      </w:r>
    </w:p>
    <w:p w14:paraId="474BC835">
      <w:pPr>
        <w:ind w:firstLine="600" w:firstLineChars="200"/>
        <w:rPr>
          <w:rFonts w:ascii="仿宋" w:hAnsi="仿宋" w:eastAsia="仿宋" w:cs="仿宋"/>
          <w:sz w:val="30"/>
          <w:szCs w:val="30"/>
        </w:rPr>
      </w:pPr>
      <w:r>
        <w:rPr>
          <w:rFonts w:hint="eastAsia" w:ascii="仿宋" w:hAnsi="仿宋" w:eastAsia="仿宋" w:cs="仿宋"/>
          <w:sz w:val="30"/>
          <w:szCs w:val="30"/>
        </w:rPr>
        <w:t>八、委托人申请评估、鉴定的，不在规定期限内提出申请或不预交评估、鉴定费用或不提供相关材料的，将承担不利甚至败诉的后果。</w:t>
      </w:r>
    </w:p>
    <w:p w14:paraId="544F58D3">
      <w:pPr>
        <w:ind w:firstLine="600" w:firstLineChars="200"/>
        <w:rPr>
          <w:rFonts w:ascii="仿宋" w:hAnsi="仿宋" w:eastAsia="仿宋" w:cs="仿宋"/>
          <w:sz w:val="30"/>
          <w:szCs w:val="30"/>
        </w:rPr>
      </w:pPr>
      <w:r>
        <w:rPr>
          <w:rFonts w:hint="eastAsia" w:ascii="仿宋" w:hAnsi="仿宋" w:eastAsia="仿宋" w:cs="仿宋"/>
          <w:sz w:val="30"/>
          <w:szCs w:val="30"/>
        </w:rPr>
        <w:t>九、申请法院调查收集证据的各方当事人，不能按举证通知的要求，在规定期限内提出申请的，将承担不利甚至败诉的后果。</w:t>
      </w:r>
    </w:p>
    <w:p w14:paraId="3A2A7025">
      <w:pPr>
        <w:ind w:firstLine="600" w:firstLineChars="200"/>
        <w:rPr>
          <w:rFonts w:ascii="仿宋" w:hAnsi="仿宋" w:eastAsia="仿宋" w:cs="仿宋"/>
          <w:sz w:val="30"/>
          <w:szCs w:val="30"/>
        </w:rPr>
      </w:pPr>
      <w:r>
        <w:rPr>
          <w:rFonts w:hint="eastAsia" w:ascii="仿宋" w:hAnsi="仿宋" w:eastAsia="仿宋" w:cs="仿宋"/>
          <w:sz w:val="30"/>
          <w:szCs w:val="30"/>
        </w:rPr>
        <w:t>十、委托人必须到庭的案件或按约定委托人出庭的案件， 委托人不按时参加法庭审理活动的，如果为原告将承担按撤诉处理的后果，如果为被告将承担缺席审理及丧失举证机会的不利后果，且律师代理义务视为履行完毕。</w:t>
      </w:r>
    </w:p>
    <w:p w14:paraId="4BC87CBF">
      <w:pPr>
        <w:ind w:firstLine="600" w:firstLineChars="200"/>
        <w:rPr>
          <w:rFonts w:ascii="仿宋" w:hAnsi="仿宋" w:eastAsia="仿宋" w:cs="仿宋"/>
          <w:sz w:val="30"/>
          <w:szCs w:val="30"/>
        </w:rPr>
      </w:pPr>
      <w:r>
        <w:rPr>
          <w:rFonts w:hint="eastAsia" w:ascii="仿宋" w:hAnsi="仿宋" w:eastAsia="仿宋" w:cs="仿宋"/>
          <w:sz w:val="30"/>
          <w:szCs w:val="30"/>
        </w:rPr>
        <w:t>十一、对方下落不明，会导致案件审理期限过长，案件难以尽快审结；被执行人下落不明，有可能导致案件难以执行。</w:t>
      </w:r>
    </w:p>
    <w:p w14:paraId="593CB138">
      <w:pPr>
        <w:ind w:firstLine="600" w:firstLineChars="200"/>
        <w:rPr>
          <w:rFonts w:ascii="仿宋" w:hAnsi="仿宋" w:eastAsia="仿宋" w:cs="仿宋"/>
          <w:sz w:val="30"/>
          <w:szCs w:val="30"/>
        </w:rPr>
      </w:pPr>
      <w:r>
        <w:rPr>
          <w:rFonts w:hint="eastAsia" w:ascii="仿宋" w:hAnsi="仿宋" w:eastAsia="仿宋" w:cs="仿宋"/>
          <w:sz w:val="30"/>
          <w:szCs w:val="30"/>
        </w:rPr>
        <w:t>十二、被执行人虽有财产但不足以抵偿全部欠款，会导致剩余欠款不能履行或对剩余执行款要等待被执行人有履行能力后才能恢复执行的后果。</w:t>
      </w:r>
    </w:p>
    <w:p w14:paraId="6E8A048D">
      <w:pPr>
        <w:ind w:firstLine="600" w:firstLineChars="200"/>
        <w:rPr>
          <w:rFonts w:ascii="仿宋" w:hAnsi="仿宋" w:eastAsia="仿宋" w:cs="仿宋"/>
          <w:sz w:val="30"/>
          <w:szCs w:val="30"/>
        </w:rPr>
      </w:pPr>
      <w:r>
        <w:rPr>
          <w:rFonts w:hint="eastAsia" w:ascii="仿宋" w:hAnsi="仿宋" w:eastAsia="仿宋" w:cs="仿宋"/>
          <w:sz w:val="30"/>
          <w:szCs w:val="30"/>
        </w:rPr>
        <w:t>十三、对方没有财产或委托人不能提供对方财产线索，可能导致财产保全无法进行，以及案件难以执行。</w:t>
      </w:r>
    </w:p>
    <w:p w14:paraId="2550CBAA">
      <w:pPr>
        <w:ind w:firstLine="600" w:firstLineChars="200"/>
        <w:rPr>
          <w:rFonts w:ascii="仿宋" w:hAnsi="仿宋" w:eastAsia="仿宋" w:cs="仿宋"/>
          <w:sz w:val="30"/>
          <w:szCs w:val="30"/>
        </w:rPr>
      </w:pPr>
      <w:r>
        <w:rPr>
          <w:rFonts w:hint="eastAsia" w:ascii="仿宋" w:hAnsi="仿宋" w:eastAsia="仿宋" w:cs="仿宋"/>
          <w:sz w:val="30"/>
          <w:szCs w:val="30"/>
        </w:rPr>
        <w:t>十四、对方当事人不履行生效法律文书，委托人不及时申请人民法院强制执行，有可能导致超过法定的申请执行期限人民法院将不再执行生效的法律文书。</w:t>
      </w:r>
    </w:p>
    <w:p w14:paraId="16AEB974">
      <w:pPr>
        <w:ind w:firstLine="600" w:firstLineChars="200"/>
        <w:rPr>
          <w:rFonts w:ascii="仿宋" w:hAnsi="仿宋" w:eastAsia="仿宋" w:cs="仿宋"/>
          <w:sz w:val="30"/>
          <w:szCs w:val="30"/>
        </w:rPr>
      </w:pPr>
      <w:r>
        <w:rPr>
          <w:rFonts w:hint="eastAsia" w:ascii="仿宋" w:hAnsi="仿宋" w:eastAsia="仿宋" w:cs="仿宋"/>
          <w:sz w:val="30"/>
          <w:szCs w:val="30"/>
        </w:rPr>
        <w:t>十五、委托人不自觉履行人民法院生效的法律文书，将导致人民法院强制执行，还要加倍支付迟延履行期间的债务利息或支付迟延履行金，并承担执行费和执行中支出费用。委托人故意抗拒履行人民法院已生效的法律文书，将导致被依法拘留、罚款，直至追究刑事责任。</w:t>
      </w:r>
    </w:p>
    <w:p w14:paraId="563CF5F9">
      <w:pPr>
        <w:ind w:firstLine="600" w:firstLineChars="200"/>
        <w:rPr>
          <w:rFonts w:ascii="仿宋" w:hAnsi="仿宋" w:eastAsia="仿宋" w:cs="仿宋"/>
          <w:sz w:val="30"/>
          <w:szCs w:val="30"/>
        </w:rPr>
      </w:pPr>
      <w:r>
        <w:rPr>
          <w:rFonts w:hint="eastAsia" w:ascii="仿宋" w:hAnsi="仿宋" w:eastAsia="仿宋" w:cs="仿宋"/>
          <w:sz w:val="30"/>
          <w:szCs w:val="30"/>
        </w:rPr>
        <w:t>十六、风险代理收费合同中诸如风险代理范围、律师服务费支付方式、代理事项约定达成的目标或者结果、各自承担的风险和责任等重要内容，委托人应细致阅读，必要时可以要求律师做出解释或说明。一经授权并在该《律师风险代理收费告知书》上签字，即视为对代理合同和本须知内容不存在任何误解。</w:t>
      </w:r>
    </w:p>
    <w:p w14:paraId="53B5861E">
      <w:pPr>
        <w:ind w:firstLine="602" w:firstLineChars="200"/>
        <w:rPr>
          <w:rFonts w:ascii="仿宋" w:hAnsi="仿宋" w:eastAsia="仿宋" w:cs="仿宋"/>
          <w:b/>
          <w:bCs/>
          <w:sz w:val="30"/>
          <w:szCs w:val="30"/>
          <w:u w:val="single"/>
        </w:rPr>
      </w:pPr>
      <w:r>
        <w:rPr>
          <w:rFonts w:hint="eastAsia" w:ascii="仿宋" w:hAnsi="仿宋" w:eastAsia="仿宋" w:cs="仿宋"/>
          <w:b/>
          <w:bCs/>
          <w:sz w:val="30"/>
          <w:szCs w:val="30"/>
          <w:u w:val="single"/>
        </w:rPr>
        <w:t xml:space="preserve">提请委托人在确定律师已告知上述事宜后才签署风险代理收费合同。 </w:t>
      </w:r>
    </w:p>
    <w:p w14:paraId="211D8D3A">
      <w:pPr>
        <w:ind w:firstLine="602" w:firstLineChars="200"/>
        <w:rPr>
          <w:rFonts w:ascii="仿宋" w:hAnsi="仿宋" w:eastAsia="仿宋" w:cs="仿宋"/>
          <w:sz w:val="30"/>
          <w:szCs w:val="30"/>
        </w:rPr>
      </w:pPr>
      <w:r>
        <w:rPr>
          <w:rFonts w:hint="eastAsia" w:ascii="仿宋" w:hAnsi="仿宋" w:eastAsia="仿宋" w:cs="仿宋"/>
          <w:b/>
          <w:bCs/>
          <w:sz w:val="30"/>
          <w:szCs w:val="30"/>
          <w:u w:val="single"/>
        </w:rPr>
        <w:t xml:space="preserve">委托人确认： 已告知我方上述事项，我方已了解告知书中所提示的内容。 </w:t>
      </w:r>
    </w:p>
    <w:p w14:paraId="417A1CEB">
      <w:pPr>
        <w:ind w:firstLine="4500" w:firstLineChars="1500"/>
        <w:rPr>
          <w:rFonts w:ascii="华文仿宋" w:hAnsi="华文仿宋" w:eastAsia="华文仿宋" w:cs="华文仿宋"/>
          <w:sz w:val="30"/>
          <w:szCs w:val="30"/>
        </w:rPr>
      </w:pPr>
    </w:p>
    <w:p w14:paraId="4BA1ECAF">
      <w:pPr>
        <w:ind w:firstLine="4500" w:firstLineChars="1500"/>
        <w:rPr>
          <w:rFonts w:ascii="华文仿宋" w:hAnsi="华文仿宋" w:eastAsia="华文仿宋" w:cs="华文仿宋"/>
          <w:sz w:val="30"/>
          <w:szCs w:val="30"/>
        </w:rPr>
      </w:pPr>
    </w:p>
    <w:p w14:paraId="0F653924">
      <w:pPr>
        <w:ind w:firstLine="4500" w:firstLineChars="1500"/>
        <w:rPr>
          <w:rFonts w:ascii="华文仿宋" w:hAnsi="华文仿宋" w:eastAsia="华文仿宋" w:cs="华文仿宋"/>
          <w:sz w:val="30"/>
          <w:szCs w:val="30"/>
        </w:rPr>
      </w:pPr>
      <w:r>
        <w:rPr>
          <w:rFonts w:hint="eastAsia" w:ascii="华文仿宋" w:hAnsi="华文仿宋" w:eastAsia="华文仿宋" w:cs="华文仿宋"/>
          <w:sz w:val="30"/>
          <w:szCs w:val="30"/>
        </w:rPr>
        <w:t>委托人签署：</w:t>
      </w:r>
    </w:p>
    <w:p w14:paraId="46FF2C9B">
      <w:pPr>
        <w:ind w:firstLine="600" w:firstLineChars="200"/>
        <w:jc w:val="right"/>
        <w:rPr>
          <w:rFonts w:ascii="华文仿宋" w:hAnsi="华文仿宋" w:eastAsia="华文仿宋" w:cs="华文仿宋"/>
          <w:sz w:val="30"/>
          <w:szCs w:val="30"/>
        </w:rPr>
      </w:pPr>
      <w:r>
        <w:rPr>
          <w:rFonts w:hint="eastAsia" w:ascii="华文仿宋" w:hAnsi="华文仿宋" w:eastAsia="华文仿宋" w:cs="华文仿宋"/>
          <w:sz w:val="30"/>
          <w:szCs w:val="30"/>
        </w:rPr>
        <w:t>年    月     日</w:t>
      </w:r>
    </w:p>
    <w:p w14:paraId="027B0855">
      <w:pPr>
        <w:widowControl/>
        <w:jc w:val="left"/>
        <w:rPr>
          <w:rFonts w:ascii="宋体" w:hAnsi="宋体" w:eastAsia="宋体" w:cs="宋体"/>
          <w:spacing w:val="-1"/>
          <w:sz w:val="32"/>
          <w:szCs w:val="32"/>
        </w:rPr>
      </w:pPr>
    </w:p>
    <w:p w14:paraId="256E5D9B">
      <w:pPr>
        <w:widowControl/>
        <w:kinsoku w:val="0"/>
        <w:autoSpaceDE w:val="0"/>
        <w:autoSpaceDN w:val="0"/>
        <w:adjustRightInd w:val="0"/>
        <w:snapToGrid w:val="0"/>
        <w:spacing w:line="460" w:lineRule="exact"/>
        <w:ind w:firstLine="636" w:firstLineChars="200"/>
        <w:jc w:val="center"/>
        <w:textAlignment w:val="baseline"/>
        <w:rPr>
          <w:rFonts w:ascii="宋体" w:hAnsi="宋体" w:eastAsia="宋体" w:cs="宋体"/>
          <w:sz w:val="32"/>
          <w:szCs w:val="32"/>
        </w:rPr>
      </w:pPr>
      <w:r>
        <w:rPr>
          <w:rFonts w:ascii="宋体" w:hAnsi="宋体" w:eastAsia="宋体" w:cs="宋体"/>
          <w:spacing w:val="-1"/>
          <w:sz w:val="32"/>
          <w:szCs w:val="32"/>
        </w:rPr>
        <w:t>风险代理收费合同</w:t>
      </w:r>
    </w:p>
    <w:p w14:paraId="065CDAAA">
      <w:pPr>
        <w:widowControl/>
        <w:kinsoku w:val="0"/>
        <w:autoSpaceDE w:val="0"/>
        <w:autoSpaceDN w:val="0"/>
        <w:adjustRightInd w:val="0"/>
        <w:snapToGrid w:val="0"/>
        <w:spacing w:line="460" w:lineRule="exact"/>
        <w:ind w:firstLine="420" w:firstLineChars="200"/>
        <w:textAlignment w:val="baseline"/>
      </w:pPr>
    </w:p>
    <w:tbl>
      <w:tblPr>
        <w:tblStyle w:val="6"/>
        <w:tblW w:w="8799"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42"/>
        <w:gridCol w:w="4457"/>
      </w:tblGrid>
      <w:tr w14:paraId="429F738D">
        <w:trPr>
          <w:trHeight w:val="575" w:hRule="atLeast"/>
        </w:trPr>
        <w:tc>
          <w:tcPr>
            <w:tcW w:w="8799" w:type="dxa"/>
            <w:gridSpan w:val="2"/>
            <w:noWrap w:val="0"/>
            <w:vAlign w:val="top"/>
          </w:tcPr>
          <w:p w14:paraId="0FD5534A">
            <w:pPr>
              <w:widowControl/>
              <w:kinsoku w:val="0"/>
              <w:autoSpaceDE w:val="0"/>
              <w:autoSpaceDN w:val="0"/>
              <w:adjustRightInd w:val="0"/>
              <w:snapToGrid w:val="0"/>
              <w:spacing w:line="460" w:lineRule="exact"/>
              <w:ind w:firstLine="384" w:firstLineChars="200"/>
              <w:textAlignment w:val="baseline"/>
              <w:rPr>
                <w:rFonts w:ascii="宋体" w:hAnsi="宋体" w:eastAsia="宋体" w:cs="宋体"/>
                <w:szCs w:val="21"/>
              </w:rPr>
            </w:pPr>
            <w:r>
              <w:rPr>
                <w:rFonts w:ascii="宋体" w:hAnsi="宋体" w:eastAsia="宋体" w:cs="宋体"/>
                <w:spacing w:val="-9"/>
                <w:szCs w:val="21"/>
              </w:rPr>
              <w:t>委托人</w:t>
            </w:r>
            <w:r>
              <w:rPr>
                <w:rFonts w:ascii="宋体" w:hAnsi="宋体" w:eastAsia="宋体" w:cs="宋体"/>
                <w:spacing w:val="-14"/>
                <w:szCs w:val="21"/>
              </w:rPr>
              <w:t>：</w:t>
            </w:r>
            <w:r>
              <w:rPr>
                <w:rFonts w:ascii="宋体" w:hAnsi="宋体" w:eastAsia="宋体" w:cs="宋体"/>
                <w:spacing w:val="1"/>
                <w:szCs w:val="21"/>
              </w:rPr>
              <w:t xml:space="preserve">                                                          </w:t>
            </w:r>
            <w:r>
              <w:rPr>
                <w:rFonts w:ascii="宋体" w:hAnsi="宋体" w:eastAsia="宋体" w:cs="宋体"/>
                <w:spacing w:val="-14"/>
                <w:szCs w:val="21"/>
              </w:rPr>
              <w:t>（</w:t>
            </w:r>
            <w:r>
              <w:rPr>
                <w:rFonts w:ascii="宋体" w:hAnsi="宋体" w:eastAsia="宋体" w:cs="宋体"/>
                <w:spacing w:val="-9"/>
                <w:szCs w:val="21"/>
              </w:rPr>
              <w:t>以下简称甲方）</w:t>
            </w:r>
          </w:p>
        </w:tc>
      </w:tr>
      <w:tr w14:paraId="2FCAD26C">
        <w:trPr>
          <w:trHeight w:val="569" w:hRule="atLeast"/>
        </w:trPr>
        <w:tc>
          <w:tcPr>
            <w:tcW w:w="4342" w:type="dxa"/>
            <w:noWrap w:val="0"/>
            <w:vAlign w:val="top"/>
          </w:tcPr>
          <w:p w14:paraId="69E8DEAF">
            <w:pPr>
              <w:widowControl/>
              <w:kinsoku w:val="0"/>
              <w:autoSpaceDE w:val="0"/>
              <w:autoSpaceDN w:val="0"/>
              <w:adjustRightInd w:val="0"/>
              <w:snapToGrid w:val="0"/>
              <w:spacing w:line="460" w:lineRule="exact"/>
              <w:ind w:firstLine="388" w:firstLineChars="200"/>
              <w:textAlignment w:val="baseline"/>
              <w:rPr>
                <w:rFonts w:ascii="宋体" w:hAnsi="宋体" w:eastAsia="宋体" w:cs="宋体"/>
                <w:szCs w:val="21"/>
              </w:rPr>
            </w:pPr>
            <w:r>
              <w:rPr>
                <w:rFonts w:ascii="宋体" w:hAnsi="宋体" w:eastAsia="宋体" w:cs="宋体"/>
                <w:spacing w:val="-8"/>
                <w:szCs w:val="21"/>
              </w:rPr>
              <w:t>地</w:t>
            </w:r>
            <w:r>
              <w:rPr>
                <w:rFonts w:ascii="宋体" w:hAnsi="宋体" w:eastAsia="宋体" w:cs="宋体"/>
                <w:spacing w:val="10"/>
                <w:szCs w:val="21"/>
              </w:rPr>
              <w:t xml:space="preserve">  </w:t>
            </w:r>
            <w:r>
              <w:rPr>
                <w:rFonts w:ascii="宋体" w:hAnsi="宋体" w:eastAsia="宋体" w:cs="宋体"/>
                <w:spacing w:val="-8"/>
                <w:szCs w:val="21"/>
              </w:rPr>
              <w:t>址：</w:t>
            </w:r>
          </w:p>
        </w:tc>
        <w:tc>
          <w:tcPr>
            <w:tcW w:w="4457" w:type="dxa"/>
            <w:noWrap w:val="0"/>
            <w:vAlign w:val="top"/>
          </w:tcPr>
          <w:p w14:paraId="705AA8BE">
            <w:pPr>
              <w:widowControl/>
              <w:kinsoku w:val="0"/>
              <w:autoSpaceDE w:val="0"/>
              <w:autoSpaceDN w:val="0"/>
              <w:adjustRightInd w:val="0"/>
              <w:snapToGrid w:val="0"/>
              <w:spacing w:line="460" w:lineRule="exact"/>
              <w:ind w:firstLine="392" w:firstLineChars="200"/>
              <w:textAlignment w:val="baseline"/>
              <w:rPr>
                <w:rFonts w:ascii="宋体" w:hAnsi="宋体" w:eastAsia="宋体" w:cs="宋体"/>
                <w:szCs w:val="21"/>
              </w:rPr>
            </w:pPr>
            <w:r>
              <w:rPr>
                <w:rFonts w:ascii="宋体" w:hAnsi="宋体" w:eastAsia="宋体" w:cs="宋体"/>
                <w:spacing w:val="-7"/>
                <w:szCs w:val="21"/>
              </w:rPr>
              <w:t>手</w:t>
            </w:r>
            <w:r>
              <w:rPr>
                <w:rFonts w:ascii="宋体" w:hAnsi="宋体" w:eastAsia="宋体" w:cs="宋体"/>
                <w:spacing w:val="9"/>
                <w:szCs w:val="21"/>
              </w:rPr>
              <w:t xml:space="preserve">  </w:t>
            </w:r>
            <w:r>
              <w:rPr>
                <w:rFonts w:ascii="宋体" w:hAnsi="宋体" w:eastAsia="宋体" w:cs="宋体"/>
                <w:spacing w:val="-7"/>
                <w:szCs w:val="21"/>
              </w:rPr>
              <w:t>机：</w:t>
            </w:r>
          </w:p>
        </w:tc>
      </w:tr>
      <w:tr w14:paraId="4BD44D28">
        <w:trPr>
          <w:trHeight w:val="577" w:hRule="atLeast"/>
        </w:trPr>
        <w:tc>
          <w:tcPr>
            <w:tcW w:w="4342" w:type="dxa"/>
            <w:noWrap w:val="0"/>
            <w:vAlign w:val="top"/>
          </w:tcPr>
          <w:p w14:paraId="25DF0C2E">
            <w:pPr>
              <w:widowControl/>
              <w:kinsoku w:val="0"/>
              <w:autoSpaceDE w:val="0"/>
              <w:autoSpaceDN w:val="0"/>
              <w:adjustRightInd w:val="0"/>
              <w:snapToGrid w:val="0"/>
              <w:spacing w:line="460" w:lineRule="exact"/>
              <w:ind w:firstLine="400" w:firstLineChars="200"/>
              <w:textAlignment w:val="baseline"/>
              <w:rPr>
                <w:rFonts w:ascii="宋体" w:hAnsi="宋体" w:eastAsia="宋体" w:cs="宋体"/>
                <w:szCs w:val="21"/>
              </w:rPr>
            </w:pPr>
            <w:r>
              <w:rPr>
                <w:rFonts w:ascii="宋体" w:hAnsi="宋体" w:eastAsia="宋体" w:cs="宋体"/>
                <w:spacing w:val="-5"/>
                <w:szCs w:val="21"/>
              </w:rPr>
              <w:t>联系人：</w:t>
            </w:r>
          </w:p>
        </w:tc>
        <w:tc>
          <w:tcPr>
            <w:tcW w:w="4457" w:type="dxa"/>
            <w:noWrap w:val="0"/>
            <w:vAlign w:val="top"/>
          </w:tcPr>
          <w:p w14:paraId="56629CDA">
            <w:pPr>
              <w:widowControl/>
              <w:kinsoku w:val="0"/>
              <w:autoSpaceDE w:val="0"/>
              <w:autoSpaceDN w:val="0"/>
              <w:adjustRightInd w:val="0"/>
              <w:snapToGrid w:val="0"/>
              <w:spacing w:line="460" w:lineRule="exact"/>
              <w:ind w:firstLine="368" w:firstLineChars="200"/>
              <w:textAlignment w:val="baseline"/>
              <w:rPr>
                <w:rFonts w:ascii="宋体" w:hAnsi="宋体" w:eastAsia="宋体" w:cs="宋体"/>
                <w:szCs w:val="21"/>
              </w:rPr>
            </w:pPr>
            <w:r>
              <w:rPr>
                <w:rFonts w:ascii="宋体" w:hAnsi="宋体" w:eastAsia="宋体" w:cs="宋体"/>
                <w:spacing w:val="-13"/>
                <w:szCs w:val="21"/>
              </w:rPr>
              <w:t>邮</w:t>
            </w:r>
            <w:r>
              <w:rPr>
                <w:rFonts w:ascii="宋体" w:hAnsi="宋体" w:eastAsia="宋体" w:cs="宋体"/>
                <w:spacing w:val="10"/>
                <w:szCs w:val="21"/>
              </w:rPr>
              <w:t xml:space="preserve">  </w:t>
            </w:r>
            <w:r>
              <w:rPr>
                <w:rFonts w:ascii="宋体" w:hAnsi="宋体" w:eastAsia="宋体" w:cs="宋体"/>
                <w:spacing w:val="-13"/>
                <w:szCs w:val="21"/>
              </w:rPr>
              <w:t>箱</w:t>
            </w:r>
            <w:r>
              <w:rPr>
                <w:rFonts w:ascii="宋体" w:hAnsi="宋体" w:eastAsia="宋体" w:cs="宋体"/>
                <w:spacing w:val="-5"/>
                <w:szCs w:val="21"/>
              </w:rPr>
              <w:t>：</w:t>
            </w:r>
          </w:p>
        </w:tc>
      </w:tr>
    </w:tbl>
    <w:p w14:paraId="30B93204">
      <w:pPr>
        <w:widowControl/>
        <w:kinsoku w:val="0"/>
        <w:autoSpaceDE w:val="0"/>
        <w:autoSpaceDN w:val="0"/>
        <w:adjustRightInd w:val="0"/>
        <w:snapToGrid w:val="0"/>
        <w:spacing w:line="460" w:lineRule="exact"/>
        <w:ind w:firstLine="420" w:firstLineChars="200"/>
        <w:textAlignment w:val="baseline"/>
      </w:pPr>
    </w:p>
    <w:tbl>
      <w:tblPr>
        <w:tblStyle w:val="6"/>
        <w:tblW w:w="8799"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42"/>
        <w:gridCol w:w="4457"/>
      </w:tblGrid>
      <w:tr w14:paraId="54F48AA0">
        <w:trPr>
          <w:trHeight w:val="575" w:hRule="atLeast"/>
        </w:trPr>
        <w:tc>
          <w:tcPr>
            <w:tcW w:w="8799" w:type="dxa"/>
            <w:gridSpan w:val="2"/>
            <w:noWrap w:val="0"/>
            <w:vAlign w:val="top"/>
          </w:tcPr>
          <w:p w14:paraId="2D6ADB1C">
            <w:pPr>
              <w:widowControl/>
              <w:kinsoku w:val="0"/>
              <w:autoSpaceDE w:val="0"/>
              <w:autoSpaceDN w:val="0"/>
              <w:adjustRightInd w:val="0"/>
              <w:snapToGrid w:val="0"/>
              <w:spacing w:line="460" w:lineRule="exact"/>
              <w:ind w:firstLine="428" w:firstLineChars="200"/>
              <w:jc w:val="right"/>
              <w:textAlignment w:val="baseline"/>
              <w:rPr>
                <w:rFonts w:ascii="宋体" w:hAnsi="宋体" w:eastAsia="宋体" w:cs="宋体"/>
                <w:szCs w:val="21"/>
              </w:rPr>
            </w:pPr>
            <w:r>
              <w:rPr>
                <w:rFonts w:ascii="宋体" w:hAnsi="宋体" w:eastAsia="宋体" w:cs="宋体"/>
                <w:spacing w:val="2"/>
                <w:szCs w:val="21"/>
              </w:rPr>
              <w:t>受托人：</w:t>
            </w:r>
            <w:r>
              <w:rPr>
                <w:rFonts w:ascii="宋体" w:hAnsi="宋体" w:eastAsia="宋体" w:cs="宋体"/>
                <w:spacing w:val="66"/>
                <w:szCs w:val="21"/>
              </w:rPr>
              <w:t xml:space="preserve"> </w:t>
            </w:r>
            <w:r>
              <w:rPr>
                <w:rFonts w:ascii="宋体" w:hAnsi="宋体" w:eastAsia="宋体" w:cs="宋体"/>
                <w:spacing w:val="2"/>
                <w:szCs w:val="21"/>
              </w:rPr>
              <w:t>江苏</w:t>
            </w:r>
            <w:r>
              <w:rPr>
                <w:rFonts w:ascii="宋体" w:hAnsi="宋体" w:eastAsia="宋体" w:cs="宋体"/>
                <w:spacing w:val="-47"/>
                <w:szCs w:val="21"/>
              </w:rPr>
              <w:t xml:space="preserve"> </w:t>
            </w:r>
            <w:r>
              <w:rPr>
                <w:rFonts w:ascii="Times New Roman" w:hAnsi="Times New Roman" w:eastAsia="Times New Roman" w:cs="Times New Roman"/>
                <w:b/>
                <w:bCs/>
                <w:szCs w:val="21"/>
              </w:rPr>
              <w:t>XXX</w:t>
            </w:r>
            <w:r>
              <w:rPr>
                <w:rFonts w:ascii="Times New Roman" w:hAnsi="Times New Roman" w:eastAsia="Times New Roman" w:cs="Times New Roman"/>
                <w:b/>
                <w:bCs/>
                <w:spacing w:val="2"/>
                <w:szCs w:val="21"/>
              </w:rPr>
              <w:t xml:space="preserve"> </w:t>
            </w:r>
            <w:r>
              <w:rPr>
                <w:rFonts w:ascii="宋体" w:hAnsi="宋体" w:eastAsia="宋体" w:cs="宋体"/>
                <w:spacing w:val="2"/>
                <w:szCs w:val="21"/>
              </w:rPr>
              <w:t>律师事务所</w:t>
            </w:r>
            <w:r>
              <w:rPr>
                <w:rFonts w:ascii="宋体" w:hAnsi="宋体" w:eastAsia="宋体" w:cs="宋体"/>
                <w:szCs w:val="21"/>
              </w:rPr>
              <w:t xml:space="preserve">                                  </w:t>
            </w:r>
            <w:r>
              <w:rPr>
                <w:rFonts w:ascii="宋体" w:hAnsi="宋体" w:eastAsia="宋体" w:cs="宋体"/>
                <w:spacing w:val="2"/>
                <w:szCs w:val="21"/>
              </w:rPr>
              <w:t>（以下简称乙方）</w:t>
            </w:r>
          </w:p>
        </w:tc>
      </w:tr>
      <w:tr w14:paraId="04392C64">
        <w:trPr>
          <w:trHeight w:val="571" w:hRule="atLeast"/>
        </w:trPr>
        <w:tc>
          <w:tcPr>
            <w:tcW w:w="4342" w:type="dxa"/>
            <w:noWrap w:val="0"/>
            <w:vAlign w:val="top"/>
          </w:tcPr>
          <w:p w14:paraId="0F5E41D5">
            <w:pPr>
              <w:widowControl/>
              <w:kinsoku w:val="0"/>
              <w:autoSpaceDE w:val="0"/>
              <w:autoSpaceDN w:val="0"/>
              <w:adjustRightInd w:val="0"/>
              <w:snapToGrid w:val="0"/>
              <w:spacing w:line="460" w:lineRule="exact"/>
              <w:ind w:firstLine="440" w:firstLineChars="200"/>
              <w:textAlignment w:val="baseline"/>
              <w:rPr>
                <w:rFonts w:ascii="宋体" w:hAnsi="宋体" w:eastAsia="宋体" w:cs="宋体"/>
                <w:szCs w:val="21"/>
              </w:rPr>
            </w:pPr>
            <w:r>
              <w:rPr>
                <w:rFonts w:ascii="宋体" w:hAnsi="宋体" w:eastAsia="宋体" w:cs="宋体"/>
                <w:spacing w:val="5"/>
                <w:szCs w:val="21"/>
              </w:rPr>
              <w:t>承办律师：</w:t>
            </w:r>
          </w:p>
        </w:tc>
        <w:tc>
          <w:tcPr>
            <w:tcW w:w="4457" w:type="dxa"/>
            <w:noWrap w:val="0"/>
            <w:vAlign w:val="top"/>
          </w:tcPr>
          <w:p w14:paraId="190EB894">
            <w:pPr>
              <w:widowControl/>
              <w:kinsoku w:val="0"/>
              <w:autoSpaceDE w:val="0"/>
              <w:autoSpaceDN w:val="0"/>
              <w:adjustRightInd w:val="0"/>
              <w:snapToGrid w:val="0"/>
              <w:spacing w:line="460" w:lineRule="exact"/>
              <w:ind w:firstLine="400" w:firstLineChars="200"/>
              <w:textAlignment w:val="baseline"/>
              <w:rPr>
                <w:rFonts w:ascii="Times New Roman" w:hAnsi="Times New Roman" w:eastAsia="Times New Roman" w:cs="Times New Roman"/>
                <w:szCs w:val="21"/>
              </w:rPr>
            </w:pPr>
            <w:r>
              <w:rPr>
                <w:rFonts w:hint="eastAsia" w:ascii="宋体" w:hAnsi="宋体" w:eastAsia="宋体" w:cs="宋体"/>
                <w:spacing w:val="-5"/>
                <w:position w:val="1"/>
                <w:szCs w:val="21"/>
              </w:rPr>
              <w:t>邮  箱：</w:t>
            </w:r>
          </w:p>
        </w:tc>
      </w:tr>
      <w:tr w14:paraId="1D09828D">
        <w:trPr>
          <w:trHeight w:val="571" w:hRule="atLeast"/>
        </w:trPr>
        <w:tc>
          <w:tcPr>
            <w:tcW w:w="4342" w:type="dxa"/>
            <w:noWrap w:val="0"/>
            <w:vAlign w:val="top"/>
          </w:tcPr>
          <w:p w14:paraId="33095BFC">
            <w:pPr>
              <w:widowControl/>
              <w:kinsoku w:val="0"/>
              <w:autoSpaceDE w:val="0"/>
              <w:autoSpaceDN w:val="0"/>
              <w:adjustRightInd w:val="0"/>
              <w:snapToGrid w:val="0"/>
              <w:spacing w:line="460" w:lineRule="exact"/>
              <w:ind w:firstLine="392" w:firstLineChars="200"/>
              <w:textAlignment w:val="baseline"/>
              <w:rPr>
                <w:rFonts w:ascii="宋体" w:hAnsi="宋体" w:eastAsia="宋体" w:cs="宋体"/>
                <w:szCs w:val="21"/>
              </w:rPr>
            </w:pPr>
            <w:r>
              <w:rPr>
                <w:rFonts w:ascii="宋体" w:hAnsi="宋体" w:eastAsia="宋体" w:cs="宋体"/>
                <w:spacing w:val="-7"/>
                <w:szCs w:val="21"/>
              </w:rPr>
              <w:t>手</w:t>
            </w:r>
            <w:r>
              <w:rPr>
                <w:rFonts w:ascii="宋体" w:hAnsi="宋体" w:eastAsia="宋体" w:cs="宋体"/>
                <w:spacing w:val="7"/>
                <w:szCs w:val="21"/>
              </w:rPr>
              <w:t xml:space="preserve">    </w:t>
            </w:r>
            <w:r>
              <w:rPr>
                <w:rFonts w:ascii="宋体" w:hAnsi="宋体" w:eastAsia="宋体" w:cs="宋体"/>
                <w:spacing w:val="-7"/>
                <w:szCs w:val="21"/>
              </w:rPr>
              <w:t>机：</w:t>
            </w:r>
          </w:p>
        </w:tc>
        <w:tc>
          <w:tcPr>
            <w:tcW w:w="4457" w:type="dxa"/>
            <w:noWrap w:val="0"/>
            <w:vAlign w:val="top"/>
          </w:tcPr>
          <w:p w14:paraId="5EDD204D">
            <w:pPr>
              <w:widowControl/>
              <w:kinsoku w:val="0"/>
              <w:autoSpaceDE w:val="0"/>
              <w:autoSpaceDN w:val="0"/>
              <w:adjustRightInd w:val="0"/>
              <w:snapToGrid w:val="0"/>
              <w:spacing w:line="460" w:lineRule="exact"/>
              <w:ind w:firstLine="356" w:firstLineChars="200"/>
              <w:textAlignment w:val="baseline"/>
              <w:rPr>
                <w:rFonts w:ascii="宋体" w:hAnsi="宋体" w:eastAsia="宋体" w:cs="宋体"/>
                <w:szCs w:val="21"/>
              </w:rPr>
            </w:pPr>
            <w:r>
              <w:rPr>
                <w:rFonts w:ascii="宋体" w:hAnsi="宋体" w:eastAsia="宋体" w:cs="宋体"/>
                <w:spacing w:val="-16"/>
                <w:szCs w:val="21"/>
              </w:rPr>
              <w:t>电</w:t>
            </w:r>
            <w:r>
              <w:rPr>
                <w:rFonts w:ascii="宋体" w:hAnsi="宋体" w:eastAsia="宋体" w:cs="宋体"/>
                <w:spacing w:val="9"/>
                <w:szCs w:val="21"/>
              </w:rPr>
              <w:t xml:space="preserve">  </w:t>
            </w:r>
            <w:r>
              <w:rPr>
                <w:rFonts w:ascii="宋体" w:hAnsi="宋体" w:eastAsia="宋体" w:cs="宋体"/>
                <w:spacing w:val="-16"/>
                <w:szCs w:val="21"/>
              </w:rPr>
              <w:t>话：</w:t>
            </w:r>
          </w:p>
        </w:tc>
      </w:tr>
      <w:tr w14:paraId="4558B331">
        <w:trPr>
          <w:trHeight w:val="576" w:hRule="atLeast"/>
        </w:trPr>
        <w:tc>
          <w:tcPr>
            <w:tcW w:w="8799" w:type="dxa"/>
            <w:gridSpan w:val="2"/>
            <w:noWrap w:val="0"/>
            <w:vAlign w:val="top"/>
          </w:tcPr>
          <w:p w14:paraId="40667B44">
            <w:pPr>
              <w:widowControl/>
              <w:kinsoku w:val="0"/>
              <w:autoSpaceDE w:val="0"/>
              <w:autoSpaceDN w:val="0"/>
              <w:adjustRightInd w:val="0"/>
              <w:snapToGrid w:val="0"/>
              <w:spacing w:line="460" w:lineRule="exact"/>
              <w:ind w:firstLine="388" w:firstLineChars="200"/>
              <w:textAlignment w:val="baseline"/>
              <w:rPr>
                <w:rFonts w:ascii="宋体" w:hAnsi="宋体" w:eastAsia="宋体" w:cs="宋体"/>
                <w:szCs w:val="21"/>
              </w:rPr>
            </w:pPr>
            <w:r>
              <w:rPr>
                <w:rFonts w:ascii="宋体" w:hAnsi="宋体" w:eastAsia="宋体" w:cs="宋体"/>
                <w:spacing w:val="-8"/>
                <w:szCs w:val="21"/>
              </w:rPr>
              <w:t>地</w:t>
            </w:r>
            <w:r>
              <w:rPr>
                <w:rFonts w:ascii="宋体" w:hAnsi="宋体" w:eastAsia="宋体" w:cs="宋体"/>
                <w:spacing w:val="8"/>
                <w:szCs w:val="21"/>
              </w:rPr>
              <w:t xml:space="preserve">    </w:t>
            </w:r>
            <w:r>
              <w:rPr>
                <w:rFonts w:ascii="宋体" w:hAnsi="宋体" w:eastAsia="宋体" w:cs="宋体"/>
                <w:spacing w:val="-8"/>
                <w:szCs w:val="21"/>
              </w:rPr>
              <w:t>址：</w:t>
            </w:r>
          </w:p>
        </w:tc>
      </w:tr>
    </w:tbl>
    <w:p w14:paraId="031A503D">
      <w:pPr>
        <w:widowControl/>
        <w:kinsoku w:val="0"/>
        <w:autoSpaceDE w:val="0"/>
        <w:autoSpaceDN w:val="0"/>
        <w:adjustRightInd w:val="0"/>
        <w:snapToGrid w:val="0"/>
        <w:spacing w:line="460" w:lineRule="exact"/>
        <w:ind w:firstLine="420" w:firstLineChars="200"/>
        <w:textAlignment w:val="baseline"/>
        <w:rPr>
          <w:rFonts w:ascii="宋体" w:hAnsi="宋体" w:eastAsia="宋体" w:cs="宋体"/>
          <w:spacing w:val="8"/>
          <w:szCs w:val="21"/>
        </w:rPr>
      </w:pPr>
      <w:r>
        <w:rPr>
          <w:rFonts w:ascii="宋体" w:hAnsi="宋体" w:eastAsia="宋体" w:cs="宋体"/>
          <w:szCs w:val="21"/>
        </w:rPr>
        <w:t>为确保甲方充分理解本合同的条款</w:t>
      </w:r>
      <w:r>
        <w:rPr>
          <w:rFonts w:hint="eastAsia" w:ascii="宋体" w:hAnsi="宋体" w:eastAsia="宋体" w:cs="宋体"/>
          <w:szCs w:val="21"/>
        </w:rPr>
        <w:t>，</w:t>
      </w:r>
      <w:r>
        <w:rPr>
          <w:rFonts w:ascii="宋体" w:hAnsi="宋体" w:eastAsia="宋体" w:cs="宋体"/>
          <w:szCs w:val="21"/>
        </w:rPr>
        <w:t xml:space="preserve">乙方特提示甲方在签订本合同前，详细阅读《律师 </w:t>
      </w:r>
      <w:r>
        <w:rPr>
          <w:rFonts w:ascii="宋体" w:hAnsi="宋体" w:eastAsia="宋体" w:cs="宋体"/>
          <w:spacing w:val="4"/>
          <w:szCs w:val="21"/>
        </w:rPr>
        <w:t>风险代理收费告知书》并充分理解本合同全部条款及内容，甲方确认在签订本合同之前已详</w:t>
      </w:r>
      <w:r>
        <w:rPr>
          <w:rFonts w:ascii="宋体" w:hAnsi="宋体" w:eastAsia="宋体" w:cs="宋体"/>
          <w:spacing w:val="8"/>
          <w:szCs w:val="21"/>
        </w:rPr>
        <w:t>细阅读，乙方已给予甲方充分提示、解释及说明。</w:t>
      </w:r>
    </w:p>
    <w:p w14:paraId="170DD048">
      <w:pPr>
        <w:widowControl/>
        <w:kinsoku w:val="0"/>
        <w:autoSpaceDE w:val="0"/>
        <w:autoSpaceDN w:val="0"/>
        <w:adjustRightInd w:val="0"/>
        <w:snapToGrid w:val="0"/>
        <w:spacing w:line="460" w:lineRule="exact"/>
        <w:ind w:firstLine="452" w:firstLineChars="200"/>
        <w:textAlignment w:val="baseline"/>
        <w:rPr>
          <w:rFonts w:ascii="宋体" w:hAnsi="宋体" w:eastAsia="宋体" w:cs="宋体"/>
          <w:spacing w:val="8"/>
          <w:szCs w:val="21"/>
        </w:rPr>
      </w:pPr>
    </w:p>
    <w:p w14:paraId="7DD19C16">
      <w:pPr>
        <w:pStyle w:val="2"/>
        <w:widowControl/>
        <w:kinsoku w:val="0"/>
        <w:autoSpaceDE w:val="0"/>
        <w:autoSpaceDN w:val="0"/>
        <w:adjustRightInd w:val="0"/>
        <w:snapToGrid w:val="0"/>
        <w:spacing w:line="460" w:lineRule="exact"/>
        <w:ind w:firstLine="460" w:firstLineChars="200"/>
        <w:textAlignment w:val="baseline"/>
        <w:rPr>
          <w:sz w:val="24"/>
          <w:szCs w:val="24"/>
          <w:lang w:eastAsia="zh-CN"/>
        </w:rPr>
      </w:pPr>
      <w:r>
        <w:rPr>
          <w:rFonts w:hint="eastAsia"/>
          <w:spacing w:val="-5"/>
          <w:sz w:val="24"/>
          <w:szCs w:val="24"/>
          <w:lang w:eastAsia="zh-CN"/>
        </w:rPr>
        <w:t>甲方因与</w:t>
      </w:r>
      <w:r>
        <w:rPr>
          <w:rFonts w:hint="eastAsia"/>
          <w:spacing w:val="-5"/>
          <w:sz w:val="24"/>
          <w:szCs w:val="24"/>
          <w:u w:val="single"/>
          <w:lang w:eastAsia="zh-CN"/>
        </w:rPr>
        <w:t xml:space="preserve">                                                         </w:t>
      </w:r>
      <w:r>
        <w:rPr>
          <w:rFonts w:hint="eastAsia"/>
          <w:spacing w:val="-81"/>
          <w:sz w:val="24"/>
          <w:szCs w:val="24"/>
          <w:lang w:eastAsia="zh-CN"/>
        </w:rPr>
        <w:t xml:space="preserve"> </w:t>
      </w:r>
      <w:r>
        <w:rPr>
          <w:rFonts w:hint="eastAsia"/>
          <w:spacing w:val="-5"/>
          <w:sz w:val="24"/>
          <w:szCs w:val="24"/>
          <w:lang w:eastAsia="zh-CN"/>
        </w:rPr>
        <w:t>纠纷一</w:t>
      </w:r>
      <w:r>
        <w:rPr>
          <w:rFonts w:hint="eastAsia"/>
          <w:spacing w:val="-12"/>
          <w:sz w:val="24"/>
          <w:szCs w:val="24"/>
          <w:lang w:eastAsia="zh-CN"/>
        </w:rPr>
        <w:t>案，</w:t>
      </w:r>
      <w:r>
        <w:rPr>
          <w:rFonts w:hint="eastAsia"/>
          <w:spacing w:val="-26"/>
          <w:sz w:val="24"/>
          <w:szCs w:val="24"/>
          <w:lang w:eastAsia="zh-CN"/>
        </w:rPr>
        <w:t xml:space="preserve"> </w:t>
      </w:r>
      <w:r>
        <w:rPr>
          <w:rFonts w:hint="eastAsia"/>
          <w:spacing w:val="-12"/>
          <w:sz w:val="24"/>
          <w:szCs w:val="24"/>
          <w:lang w:eastAsia="zh-CN"/>
        </w:rPr>
        <w:t>需委托乙方提供相关法律服务，双方根</w:t>
      </w:r>
      <w:r>
        <w:rPr>
          <w:rFonts w:hint="eastAsia"/>
          <w:spacing w:val="-13"/>
          <w:sz w:val="24"/>
          <w:szCs w:val="24"/>
          <w:lang w:eastAsia="zh-CN"/>
        </w:rPr>
        <w:t>据《中华人民共和国民法典》《中华人民</w:t>
      </w:r>
      <w:r>
        <w:rPr>
          <w:rFonts w:hint="eastAsia"/>
          <w:spacing w:val="2"/>
          <w:sz w:val="24"/>
          <w:szCs w:val="24"/>
          <w:lang w:eastAsia="zh-CN"/>
        </w:rPr>
        <w:t>共和国律师法》等相关法律、法规以及规范性文件的规定，</w:t>
      </w:r>
      <w:r>
        <w:rPr>
          <w:rFonts w:hint="eastAsia"/>
          <w:spacing w:val="1"/>
          <w:sz w:val="24"/>
          <w:szCs w:val="24"/>
          <w:lang w:eastAsia="zh-CN"/>
        </w:rPr>
        <w:t>在公平公正的原则下，</w:t>
      </w:r>
      <w:r>
        <w:rPr>
          <w:rFonts w:hint="eastAsia"/>
          <w:spacing w:val="-3"/>
          <w:sz w:val="24"/>
          <w:szCs w:val="24"/>
          <w:lang w:eastAsia="zh-CN"/>
        </w:rPr>
        <w:t>经充分协商，自愿订立如下风险代理收费合同条款：</w:t>
      </w:r>
    </w:p>
    <w:p w14:paraId="04B9A6C1">
      <w:pPr>
        <w:widowControl/>
        <w:kinsoku w:val="0"/>
        <w:autoSpaceDE w:val="0"/>
        <w:autoSpaceDN w:val="0"/>
        <w:adjustRightInd w:val="0"/>
        <w:snapToGrid w:val="0"/>
        <w:spacing w:line="460" w:lineRule="exact"/>
        <w:ind w:firstLine="420" w:firstLineChars="200"/>
        <w:textAlignment w:val="baseline"/>
        <w:rPr>
          <w:rFonts w:ascii="Arial"/>
        </w:rPr>
      </w:pPr>
    </w:p>
    <w:p w14:paraId="65B697A5">
      <w:pPr>
        <w:widowControl/>
        <w:kinsoku w:val="0"/>
        <w:autoSpaceDE w:val="0"/>
        <w:autoSpaceDN w:val="0"/>
        <w:adjustRightInd w:val="0"/>
        <w:snapToGrid w:val="0"/>
        <w:spacing w:line="460" w:lineRule="exact"/>
        <w:ind w:firstLine="472" w:firstLineChars="200"/>
        <w:textAlignment w:val="baseline"/>
        <w:rPr>
          <w:rFonts w:ascii="黑体" w:hAnsi="黑体" w:eastAsia="黑体" w:cs="黑体"/>
          <w:sz w:val="24"/>
        </w:rPr>
      </w:pPr>
      <w:r>
        <w:rPr>
          <w:rFonts w:ascii="黑体" w:hAnsi="黑体" w:eastAsia="黑体" w:cs="黑体"/>
          <w:spacing w:val="-2"/>
          <w:sz w:val="24"/>
        </w:rPr>
        <w:t>第一条</w:t>
      </w:r>
      <w:r>
        <w:rPr>
          <w:rFonts w:ascii="黑体" w:hAnsi="黑体" w:eastAsia="黑体" w:cs="黑体"/>
          <w:spacing w:val="9"/>
          <w:sz w:val="24"/>
        </w:rPr>
        <w:t xml:space="preserve">  </w:t>
      </w:r>
      <w:r>
        <w:rPr>
          <w:rFonts w:ascii="黑体" w:hAnsi="黑体" w:eastAsia="黑体" w:cs="黑体"/>
          <w:spacing w:val="-2"/>
          <w:sz w:val="24"/>
        </w:rPr>
        <w:t>关于风险代理</w:t>
      </w:r>
    </w:p>
    <w:p w14:paraId="0A9455CC">
      <w:pPr>
        <w:pStyle w:val="2"/>
        <w:widowControl/>
        <w:kinsoku w:val="0"/>
        <w:autoSpaceDE w:val="0"/>
        <w:autoSpaceDN w:val="0"/>
        <w:adjustRightInd w:val="0"/>
        <w:snapToGrid w:val="0"/>
        <w:spacing w:line="460" w:lineRule="exact"/>
        <w:ind w:firstLine="468" w:firstLineChars="200"/>
        <w:textAlignment w:val="baseline"/>
        <w:rPr>
          <w:spacing w:val="-3"/>
          <w:sz w:val="24"/>
          <w:szCs w:val="24"/>
          <w:lang w:eastAsia="zh-CN"/>
        </w:rPr>
      </w:pPr>
      <w:r>
        <w:rPr>
          <w:rFonts w:hint="eastAsia"/>
          <w:spacing w:val="-3"/>
          <w:sz w:val="24"/>
          <w:szCs w:val="24"/>
          <w:lang w:eastAsia="zh-CN"/>
        </w:rPr>
        <w:t>1、风险代理收费是指律师事务所在接受委托时先收取基础服务费或者不收取服务费，委托法律服务事项完成时根据是否实现委托目标收取风险服务费。</w:t>
      </w:r>
    </w:p>
    <w:p w14:paraId="1E2E2C61">
      <w:pPr>
        <w:pStyle w:val="2"/>
        <w:widowControl/>
        <w:kinsoku w:val="0"/>
        <w:autoSpaceDE w:val="0"/>
        <w:autoSpaceDN w:val="0"/>
        <w:adjustRightInd w:val="0"/>
        <w:snapToGrid w:val="0"/>
        <w:spacing w:line="460" w:lineRule="exact"/>
        <w:ind w:firstLine="468" w:firstLineChars="200"/>
        <w:textAlignment w:val="baseline"/>
        <w:rPr>
          <w:spacing w:val="-3"/>
          <w:sz w:val="24"/>
          <w:szCs w:val="24"/>
          <w:lang w:eastAsia="zh-CN"/>
        </w:rPr>
      </w:pPr>
      <w:r>
        <w:rPr>
          <w:rFonts w:hint="eastAsia"/>
          <w:spacing w:val="-3"/>
          <w:sz w:val="24"/>
          <w:szCs w:val="24"/>
          <w:lang w:eastAsia="zh-CN"/>
        </w:rPr>
        <w:t>2、禁止</w:t>
      </w:r>
      <w:r>
        <w:rPr>
          <w:rFonts w:hint="eastAsia"/>
          <w:spacing w:val="-3"/>
          <w:sz w:val="24"/>
          <w:szCs w:val="24"/>
          <w:lang w:eastAsia="zh-Hans"/>
        </w:rPr>
        <w:t>刑事</w:t>
      </w:r>
      <w:r>
        <w:rPr>
          <w:rFonts w:hint="eastAsia"/>
          <w:spacing w:val="-3"/>
          <w:sz w:val="24"/>
          <w:szCs w:val="24"/>
          <w:lang w:eastAsia="zh-CN"/>
        </w:rPr>
        <w:t>诉讼</w:t>
      </w:r>
      <w:r>
        <w:rPr>
          <w:rFonts w:hint="eastAsia"/>
          <w:spacing w:val="-3"/>
          <w:sz w:val="24"/>
          <w:szCs w:val="24"/>
          <w:lang w:eastAsia="zh-Hans"/>
        </w:rPr>
        <w:t>案件</w:t>
      </w:r>
      <w:r>
        <w:rPr>
          <w:rFonts w:hint="eastAsia"/>
          <w:spacing w:val="-3"/>
          <w:sz w:val="24"/>
          <w:szCs w:val="24"/>
          <w:lang w:eastAsia="zh-CN"/>
        </w:rPr>
        <w:t>、</w:t>
      </w:r>
      <w:r>
        <w:rPr>
          <w:rFonts w:hint="eastAsia"/>
          <w:spacing w:val="-3"/>
          <w:sz w:val="24"/>
          <w:szCs w:val="24"/>
          <w:lang w:eastAsia="zh-Hans"/>
        </w:rPr>
        <w:t>行政诉讼案件、国家赔偿案件</w:t>
      </w:r>
      <w:r>
        <w:rPr>
          <w:rFonts w:hint="eastAsia"/>
          <w:spacing w:val="-3"/>
          <w:sz w:val="24"/>
          <w:szCs w:val="24"/>
          <w:lang w:eastAsia="zh-CN"/>
        </w:rPr>
        <w:t>、</w:t>
      </w:r>
      <w:r>
        <w:rPr>
          <w:rFonts w:hint="eastAsia"/>
          <w:spacing w:val="-3"/>
          <w:sz w:val="24"/>
          <w:szCs w:val="24"/>
          <w:lang w:eastAsia="zh-Hans"/>
        </w:rPr>
        <w:t>群体性诉讼案件</w:t>
      </w:r>
      <w:r>
        <w:rPr>
          <w:rFonts w:hint="eastAsia"/>
          <w:spacing w:val="-3"/>
          <w:sz w:val="24"/>
          <w:szCs w:val="24"/>
          <w:lang w:eastAsia="zh-CN"/>
        </w:rPr>
        <w:t>、</w:t>
      </w:r>
      <w:r>
        <w:rPr>
          <w:rFonts w:hint="eastAsia"/>
          <w:spacing w:val="-3"/>
          <w:sz w:val="24"/>
          <w:szCs w:val="24"/>
          <w:lang w:eastAsia="zh-Hans"/>
        </w:rPr>
        <w:t>婚姻继承案件</w:t>
      </w:r>
      <w:r>
        <w:rPr>
          <w:rFonts w:hint="eastAsia"/>
          <w:spacing w:val="-3"/>
          <w:sz w:val="24"/>
          <w:szCs w:val="24"/>
          <w:lang w:eastAsia="zh-CN"/>
        </w:rPr>
        <w:t>，以及</w:t>
      </w:r>
      <w:r>
        <w:rPr>
          <w:rFonts w:hint="eastAsia"/>
          <w:spacing w:val="-3"/>
          <w:sz w:val="24"/>
          <w:szCs w:val="24"/>
          <w:lang w:eastAsia="zh-Hans"/>
        </w:rPr>
        <w:t>请求给予社会保险待遇、最低生活保障待遇、赡养费、抚养费、扶养费、抚恤金、救济金、工伤赔偿、劳动报酬</w:t>
      </w:r>
      <w:r>
        <w:rPr>
          <w:rFonts w:hint="eastAsia"/>
          <w:spacing w:val="-3"/>
          <w:sz w:val="24"/>
          <w:szCs w:val="24"/>
          <w:lang w:eastAsia="zh-CN"/>
        </w:rPr>
        <w:t>的</w:t>
      </w:r>
      <w:r>
        <w:rPr>
          <w:rFonts w:hint="eastAsia"/>
          <w:spacing w:val="-3"/>
          <w:sz w:val="24"/>
          <w:szCs w:val="24"/>
          <w:lang w:eastAsia="zh-Hans"/>
        </w:rPr>
        <w:t>案件</w:t>
      </w:r>
      <w:r>
        <w:rPr>
          <w:rFonts w:hint="eastAsia"/>
          <w:spacing w:val="-3"/>
          <w:sz w:val="24"/>
          <w:szCs w:val="24"/>
          <w:lang w:eastAsia="zh-CN"/>
        </w:rPr>
        <w:t>实行或者变相实行风险代理。</w:t>
      </w:r>
    </w:p>
    <w:p w14:paraId="4922215F">
      <w:pPr>
        <w:pStyle w:val="2"/>
        <w:widowControl/>
        <w:kinsoku w:val="0"/>
        <w:autoSpaceDE w:val="0"/>
        <w:autoSpaceDN w:val="0"/>
        <w:adjustRightInd w:val="0"/>
        <w:snapToGrid w:val="0"/>
        <w:spacing w:line="460" w:lineRule="exact"/>
        <w:ind w:firstLine="468" w:firstLineChars="200"/>
        <w:textAlignment w:val="baseline"/>
        <w:rPr>
          <w:spacing w:val="-3"/>
          <w:sz w:val="24"/>
          <w:szCs w:val="24"/>
          <w:lang w:eastAsia="zh-CN"/>
        </w:rPr>
      </w:pPr>
      <w:r>
        <w:rPr>
          <w:rFonts w:hint="eastAsia"/>
          <w:spacing w:val="-3"/>
          <w:sz w:val="24"/>
          <w:szCs w:val="24"/>
          <w:lang w:eastAsia="zh-CN"/>
        </w:rPr>
        <w:t>3、律师事务所在风险代理各个环节收取的律师服务费合计最高金额应当符合下列规定：标的额不足人民币100万元的部分，不得超过标的额的18%；标的额在人民币100万元以上（含100万元）不足500万元的部分，不得超过标的额的15%；标的额在人民币500万元以上（含 500万元）不足1000万元的部分，不得超过标的额的12%；标的额在人民币1000万元以上（含1000万元）不足5000万元的部分，不得超过标的额的9%；标的额在人民币5000万元以上（含 5000万元）的部分，不得超过标的额的6%。</w:t>
      </w:r>
    </w:p>
    <w:p w14:paraId="0E0D3BB7">
      <w:pPr>
        <w:pStyle w:val="2"/>
        <w:widowControl/>
        <w:kinsoku w:val="0"/>
        <w:autoSpaceDE w:val="0"/>
        <w:autoSpaceDN w:val="0"/>
        <w:adjustRightInd w:val="0"/>
        <w:snapToGrid w:val="0"/>
        <w:spacing w:line="460" w:lineRule="exact"/>
        <w:ind w:firstLine="468" w:firstLineChars="200"/>
        <w:textAlignment w:val="baseline"/>
        <w:rPr>
          <w:spacing w:val="-3"/>
          <w:sz w:val="24"/>
          <w:szCs w:val="24"/>
          <w:lang w:eastAsia="zh-CN"/>
        </w:rPr>
      </w:pPr>
      <w:r>
        <w:rPr>
          <w:rFonts w:hint="eastAsia"/>
          <w:spacing w:val="-3"/>
          <w:sz w:val="24"/>
          <w:szCs w:val="24"/>
          <w:lang w:eastAsia="zh-CN"/>
        </w:rPr>
        <w:t>在律师服务费合计最高金额符合上述规定的前提下，律师服务费具体金额或收费比例，由委托人与律师事务所遵循平等、自愿、诚信原则协商确定。</w:t>
      </w:r>
    </w:p>
    <w:p w14:paraId="0A00D68C">
      <w:pPr>
        <w:pStyle w:val="2"/>
        <w:widowControl/>
        <w:kinsoku w:val="0"/>
        <w:autoSpaceDE w:val="0"/>
        <w:autoSpaceDN w:val="0"/>
        <w:adjustRightInd w:val="0"/>
        <w:snapToGrid w:val="0"/>
        <w:spacing w:line="460" w:lineRule="exact"/>
        <w:ind w:firstLine="468" w:firstLineChars="200"/>
        <w:textAlignment w:val="baseline"/>
        <w:rPr>
          <w:rFonts w:ascii="仿宋_GB2312" w:hAnsi="仿宋_GB2312" w:eastAsia="仿宋_GB2312" w:cs="仿宋_GB2312"/>
          <w:spacing w:val="-3"/>
          <w:sz w:val="24"/>
          <w:szCs w:val="24"/>
          <w:lang w:eastAsia="zh-CN"/>
        </w:rPr>
      </w:pPr>
    </w:p>
    <w:p w14:paraId="1180339B">
      <w:pPr>
        <w:widowControl/>
        <w:kinsoku w:val="0"/>
        <w:autoSpaceDE w:val="0"/>
        <w:autoSpaceDN w:val="0"/>
        <w:adjustRightInd w:val="0"/>
        <w:snapToGrid w:val="0"/>
        <w:spacing w:line="460" w:lineRule="exact"/>
        <w:ind w:firstLine="480" w:firstLineChars="200"/>
        <w:textAlignment w:val="baseline"/>
        <w:rPr>
          <w:rFonts w:ascii="黑体" w:hAnsi="黑体" w:eastAsia="黑体" w:cs="黑体"/>
          <w:sz w:val="24"/>
        </w:rPr>
      </w:pPr>
      <w:r>
        <w:rPr>
          <w:rFonts w:ascii="黑体" w:hAnsi="黑体" w:eastAsia="黑体" w:cs="黑体"/>
          <w:sz w:val="24"/>
        </w:rPr>
        <w:t>第二条  风险代理事项</w:t>
      </w:r>
    </w:p>
    <w:p w14:paraId="73245CB3">
      <w:pPr>
        <w:pStyle w:val="2"/>
        <w:widowControl/>
        <w:kinsoku w:val="0"/>
        <w:autoSpaceDE w:val="0"/>
        <w:autoSpaceDN w:val="0"/>
        <w:adjustRightInd w:val="0"/>
        <w:snapToGrid w:val="0"/>
        <w:spacing w:line="460" w:lineRule="exact"/>
        <w:ind w:firstLine="428" w:firstLineChars="200"/>
        <w:textAlignment w:val="baseline"/>
        <w:rPr>
          <w:sz w:val="24"/>
          <w:szCs w:val="24"/>
          <w:lang w:eastAsia="zh-CN"/>
        </w:rPr>
      </w:pPr>
      <w:r>
        <w:rPr>
          <w:rFonts w:hint="eastAsia"/>
          <w:spacing w:val="-13"/>
          <w:sz w:val="24"/>
          <w:szCs w:val="24"/>
          <w:lang w:eastAsia="zh-CN"/>
        </w:rPr>
        <w:t>甲方委托乙方的风险代理法律服务事项：</w:t>
      </w:r>
      <w:r>
        <w:rPr>
          <w:rFonts w:hint="eastAsia"/>
          <w:spacing w:val="65"/>
          <w:sz w:val="24"/>
          <w:szCs w:val="24"/>
          <w:lang w:eastAsia="zh-CN"/>
        </w:rPr>
        <w:t xml:space="preserve"> </w:t>
      </w:r>
      <w:r>
        <w:rPr>
          <w:rFonts w:hint="eastAsia"/>
          <w:sz w:val="24"/>
          <w:szCs w:val="24"/>
          <w:u w:val="single"/>
          <w:lang w:eastAsia="zh-CN"/>
        </w:rPr>
        <w:t xml:space="preserve">                                 </w:t>
      </w:r>
    </w:p>
    <w:p w14:paraId="586C7B39">
      <w:pPr>
        <w:widowControl/>
        <w:tabs>
          <w:tab w:val="left" w:pos="8730"/>
        </w:tabs>
        <w:kinsoku w:val="0"/>
        <w:autoSpaceDE w:val="0"/>
        <w:autoSpaceDN w:val="0"/>
        <w:adjustRightInd w:val="0"/>
        <w:snapToGrid w:val="0"/>
        <w:spacing w:line="460" w:lineRule="exact"/>
        <w:ind w:firstLine="420" w:firstLineChars="200"/>
        <w:textAlignment w:val="baseline"/>
        <w:rPr>
          <w:rFonts w:ascii="仿宋" w:hAnsi="仿宋" w:eastAsia="仿宋" w:cs="仿宋"/>
        </w:rPr>
      </w:pPr>
      <w:r>
        <w:rPr>
          <w:rFonts w:hint="eastAsia" w:ascii="仿宋" w:hAnsi="仿宋" w:eastAsia="仿宋" w:cs="仿宋"/>
          <w:szCs w:val="21"/>
          <w:u w:val="single"/>
        </w:rPr>
        <w:tab/>
      </w:r>
    </w:p>
    <w:p w14:paraId="4E869F01">
      <w:pPr>
        <w:widowControl/>
        <w:tabs>
          <w:tab w:val="left" w:pos="8730"/>
        </w:tabs>
        <w:kinsoku w:val="0"/>
        <w:autoSpaceDE w:val="0"/>
        <w:autoSpaceDN w:val="0"/>
        <w:adjustRightInd w:val="0"/>
        <w:snapToGrid w:val="0"/>
        <w:spacing w:line="460" w:lineRule="exact"/>
        <w:ind w:firstLine="420" w:firstLineChars="200"/>
        <w:textAlignment w:val="baseline"/>
        <w:rPr>
          <w:rFonts w:ascii="仿宋" w:hAnsi="仿宋" w:eastAsia="仿宋" w:cs="仿宋"/>
        </w:rPr>
      </w:pPr>
      <w:r>
        <w:rPr>
          <w:rFonts w:hint="eastAsia" w:ascii="仿宋" w:hAnsi="仿宋" w:eastAsia="仿宋" w:cs="仿宋"/>
          <w:szCs w:val="21"/>
          <w:u w:val="single"/>
        </w:rPr>
        <w:tab/>
      </w:r>
    </w:p>
    <w:p w14:paraId="63CA6838">
      <w:pPr>
        <w:widowControl/>
        <w:kinsoku w:val="0"/>
        <w:autoSpaceDE w:val="0"/>
        <w:autoSpaceDN w:val="0"/>
        <w:adjustRightInd w:val="0"/>
        <w:snapToGrid w:val="0"/>
        <w:spacing w:line="460" w:lineRule="exact"/>
        <w:ind w:firstLine="476" w:firstLineChars="200"/>
        <w:textAlignment w:val="baseline"/>
        <w:rPr>
          <w:rFonts w:ascii="黑体" w:hAnsi="黑体" w:eastAsia="黑体" w:cs="黑体"/>
          <w:spacing w:val="-1"/>
          <w:sz w:val="24"/>
        </w:rPr>
      </w:pPr>
    </w:p>
    <w:p w14:paraId="3DA67388">
      <w:pPr>
        <w:widowControl/>
        <w:kinsoku w:val="0"/>
        <w:autoSpaceDE w:val="0"/>
        <w:autoSpaceDN w:val="0"/>
        <w:adjustRightInd w:val="0"/>
        <w:snapToGrid w:val="0"/>
        <w:spacing w:line="460" w:lineRule="exact"/>
        <w:ind w:firstLine="476" w:firstLineChars="200"/>
        <w:textAlignment w:val="baseline"/>
        <w:rPr>
          <w:rFonts w:ascii="黑体" w:hAnsi="黑体" w:eastAsia="黑体" w:cs="黑体"/>
          <w:sz w:val="24"/>
        </w:rPr>
      </w:pPr>
      <w:r>
        <w:rPr>
          <w:rFonts w:ascii="黑体" w:hAnsi="黑体" w:eastAsia="黑体" w:cs="黑体"/>
          <w:spacing w:val="-1"/>
          <w:sz w:val="24"/>
        </w:rPr>
        <w:t>第三条  承办律师</w:t>
      </w:r>
    </w:p>
    <w:p w14:paraId="1BACA833">
      <w:pPr>
        <w:pStyle w:val="2"/>
        <w:widowControl/>
        <w:kinsoku w:val="0"/>
        <w:autoSpaceDE w:val="0"/>
        <w:autoSpaceDN w:val="0"/>
        <w:adjustRightInd w:val="0"/>
        <w:snapToGrid w:val="0"/>
        <w:spacing w:line="460" w:lineRule="exact"/>
        <w:ind w:firstLine="468" w:firstLineChars="200"/>
        <w:textAlignment w:val="baseline"/>
        <w:rPr>
          <w:b/>
          <w:bCs/>
          <w:spacing w:val="-3"/>
          <w:sz w:val="24"/>
          <w:szCs w:val="24"/>
          <w:lang w:eastAsia="zh-CN"/>
        </w:rPr>
      </w:pPr>
      <w:r>
        <w:rPr>
          <w:rFonts w:hint="eastAsia"/>
          <w:spacing w:val="-3"/>
          <w:sz w:val="24"/>
          <w:szCs w:val="24"/>
          <w:lang w:eastAsia="zh-CN"/>
        </w:rPr>
        <w:t>1、甲方同意乙方指派</w:t>
      </w:r>
      <w:r>
        <w:rPr>
          <w:rFonts w:hint="eastAsia"/>
          <w:spacing w:val="-3"/>
          <w:sz w:val="24"/>
          <w:szCs w:val="24"/>
          <w:u w:val="single"/>
          <w:lang w:eastAsia="zh-CN"/>
        </w:rPr>
        <w:t xml:space="preserve">              </w:t>
      </w:r>
      <w:r>
        <w:rPr>
          <w:rFonts w:hint="eastAsia"/>
          <w:spacing w:val="-3"/>
          <w:sz w:val="24"/>
          <w:szCs w:val="24"/>
          <w:lang w:eastAsia="zh-CN"/>
        </w:rPr>
        <w:t xml:space="preserve"> 律师主要负责办理第二条约定的法律服务事项。</w:t>
      </w:r>
      <w:r>
        <w:rPr>
          <w:rFonts w:hint="eastAsia"/>
          <w:b/>
          <w:bCs/>
          <w:spacing w:val="-3"/>
          <w:sz w:val="24"/>
          <w:szCs w:val="24"/>
          <w:lang w:eastAsia="zh-CN"/>
        </w:rPr>
        <w:t>（提示：可协商约定乙方有权根据案件的工作量和工作性质指派不同的律师参与工作。）</w:t>
      </w:r>
    </w:p>
    <w:p w14:paraId="6D4FFDDD">
      <w:pPr>
        <w:pStyle w:val="2"/>
        <w:widowControl/>
        <w:kinsoku w:val="0"/>
        <w:autoSpaceDE w:val="0"/>
        <w:autoSpaceDN w:val="0"/>
        <w:adjustRightInd w:val="0"/>
        <w:snapToGrid w:val="0"/>
        <w:spacing w:line="460" w:lineRule="exact"/>
        <w:ind w:firstLine="468" w:firstLineChars="200"/>
        <w:textAlignment w:val="baseline"/>
        <w:rPr>
          <w:sz w:val="21"/>
          <w:lang w:eastAsia="zh-CN"/>
        </w:rPr>
      </w:pPr>
      <w:r>
        <w:rPr>
          <w:rFonts w:hint="eastAsia"/>
          <w:spacing w:val="-3"/>
          <w:sz w:val="24"/>
          <w:szCs w:val="24"/>
          <w:lang w:eastAsia="zh-CN"/>
        </w:rPr>
        <w:t>2、乙方指派的律师的代理权限以授权委托书为准。</w:t>
      </w:r>
    </w:p>
    <w:p w14:paraId="4DECE351">
      <w:pPr>
        <w:widowControl/>
        <w:kinsoku w:val="0"/>
        <w:autoSpaceDE w:val="0"/>
        <w:autoSpaceDN w:val="0"/>
        <w:adjustRightInd w:val="0"/>
        <w:snapToGrid w:val="0"/>
        <w:spacing w:line="460" w:lineRule="exact"/>
        <w:ind w:firstLine="480" w:firstLineChars="200"/>
        <w:textAlignment w:val="baseline"/>
        <w:rPr>
          <w:rFonts w:ascii="黑体" w:hAnsi="黑体" w:eastAsia="黑体" w:cs="黑体"/>
          <w:sz w:val="24"/>
        </w:rPr>
      </w:pPr>
    </w:p>
    <w:p w14:paraId="4A3D2725">
      <w:pPr>
        <w:widowControl/>
        <w:kinsoku w:val="0"/>
        <w:autoSpaceDE w:val="0"/>
        <w:autoSpaceDN w:val="0"/>
        <w:adjustRightInd w:val="0"/>
        <w:snapToGrid w:val="0"/>
        <w:spacing w:line="460" w:lineRule="exact"/>
        <w:ind w:firstLine="480" w:firstLineChars="200"/>
        <w:textAlignment w:val="baseline"/>
        <w:rPr>
          <w:rFonts w:ascii="黑体" w:hAnsi="黑体" w:eastAsia="黑体" w:cs="黑体"/>
          <w:sz w:val="24"/>
        </w:rPr>
      </w:pPr>
      <w:r>
        <w:rPr>
          <w:rFonts w:ascii="黑体" w:hAnsi="黑体" w:eastAsia="黑体" w:cs="黑体"/>
          <w:sz w:val="24"/>
        </w:rPr>
        <w:t>第四条  风险代理律师服务费</w:t>
      </w:r>
    </w:p>
    <w:p w14:paraId="3C8DFC46">
      <w:pPr>
        <w:pStyle w:val="2"/>
        <w:widowControl/>
        <w:kinsoku w:val="0"/>
        <w:autoSpaceDE w:val="0"/>
        <w:autoSpaceDN w:val="0"/>
        <w:adjustRightInd w:val="0"/>
        <w:snapToGrid w:val="0"/>
        <w:spacing w:line="460" w:lineRule="exact"/>
        <w:ind w:firstLine="432" w:firstLineChars="200"/>
        <w:textAlignment w:val="baseline"/>
        <w:rPr>
          <w:spacing w:val="-1"/>
          <w:sz w:val="24"/>
          <w:szCs w:val="24"/>
          <w:lang w:eastAsia="zh-CN"/>
        </w:rPr>
      </w:pPr>
      <w:r>
        <w:rPr>
          <w:rFonts w:hint="eastAsia"/>
          <w:spacing w:val="3"/>
          <w:sz w:val="21"/>
          <w:szCs w:val="21"/>
          <w:lang w:eastAsia="zh-CN"/>
        </w:rPr>
        <w:t>1</w:t>
      </w:r>
      <w:r>
        <w:rPr>
          <w:rFonts w:hint="eastAsia"/>
          <w:spacing w:val="-1"/>
          <w:sz w:val="24"/>
          <w:szCs w:val="24"/>
          <w:lang w:eastAsia="zh-CN"/>
        </w:rPr>
        <w:t>、双方确认本案的争议标的为</w:t>
      </w:r>
      <w:r>
        <w:rPr>
          <w:rFonts w:hint="eastAsia"/>
          <w:spacing w:val="-1"/>
          <w:sz w:val="24"/>
          <w:szCs w:val="24"/>
          <w:u w:val="single"/>
          <w:lang w:eastAsia="zh-CN"/>
        </w:rPr>
        <w:t xml:space="preserve">                                     </w:t>
      </w:r>
      <w:r>
        <w:rPr>
          <w:rFonts w:hint="eastAsia"/>
          <w:spacing w:val="-1"/>
          <w:sz w:val="24"/>
          <w:szCs w:val="24"/>
          <w:lang w:eastAsia="zh-CN"/>
        </w:rPr>
        <w:t xml:space="preserve">。甲方考虑到案情需要仍然要求，并选择与乙方以下列第 </w:t>
      </w:r>
      <w:r>
        <w:rPr>
          <w:rFonts w:hint="eastAsia"/>
          <w:spacing w:val="-1"/>
          <w:sz w:val="24"/>
          <w:szCs w:val="24"/>
          <w:u w:val="single"/>
          <w:lang w:eastAsia="zh-CN"/>
        </w:rPr>
        <w:t xml:space="preserve">    </w:t>
      </w:r>
      <w:r>
        <w:rPr>
          <w:rFonts w:hint="eastAsia"/>
          <w:spacing w:val="-1"/>
          <w:sz w:val="24"/>
          <w:szCs w:val="24"/>
          <w:lang w:eastAsia="zh-CN"/>
        </w:rPr>
        <w:t xml:space="preserve">  种方式支付律师服务费。</w:t>
      </w:r>
    </w:p>
    <w:p w14:paraId="0559E650">
      <w:pPr>
        <w:pStyle w:val="2"/>
        <w:widowControl/>
        <w:kinsoku w:val="0"/>
        <w:autoSpaceDE w:val="0"/>
        <w:autoSpaceDN w:val="0"/>
        <w:adjustRightInd w:val="0"/>
        <w:snapToGrid w:val="0"/>
        <w:spacing w:line="460" w:lineRule="exact"/>
        <w:ind w:firstLine="476" w:firstLineChars="200"/>
        <w:textAlignment w:val="baseline"/>
        <w:rPr>
          <w:spacing w:val="-1"/>
          <w:sz w:val="24"/>
          <w:szCs w:val="24"/>
          <w:lang w:eastAsia="zh-CN"/>
        </w:rPr>
      </w:pPr>
      <w:r>
        <w:rPr>
          <w:rFonts w:hint="eastAsia"/>
          <w:spacing w:val="-1"/>
          <w:sz w:val="24"/>
          <w:szCs w:val="24"/>
          <w:lang w:eastAsia="zh-CN"/>
        </w:rPr>
        <w:t>①风险服务费</w:t>
      </w:r>
    </w:p>
    <w:p w14:paraId="1D9CF329">
      <w:pPr>
        <w:pStyle w:val="2"/>
        <w:widowControl/>
        <w:kinsoku w:val="0"/>
        <w:autoSpaceDE w:val="0"/>
        <w:autoSpaceDN w:val="0"/>
        <w:adjustRightInd w:val="0"/>
        <w:snapToGrid w:val="0"/>
        <w:spacing w:line="460" w:lineRule="exact"/>
        <w:ind w:firstLine="476" w:firstLineChars="200"/>
        <w:textAlignment w:val="baseline"/>
        <w:rPr>
          <w:spacing w:val="-1"/>
          <w:sz w:val="24"/>
          <w:szCs w:val="24"/>
          <w:u w:val="single"/>
          <w:lang w:eastAsia="zh-CN"/>
        </w:rPr>
      </w:pPr>
      <w:r>
        <w:rPr>
          <w:rFonts w:hint="eastAsia"/>
          <w:spacing w:val="-1"/>
          <w:sz w:val="24"/>
          <w:szCs w:val="24"/>
          <w:lang w:eastAsia="zh-CN"/>
        </w:rPr>
        <w:t>风险服务费标准以及支付条件、时间：</w:t>
      </w:r>
      <w:r>
        <w:rPr>
          <w:rFonts w:hint="eastAsia"/>
          <w:spacing w:val="-1"/>
          <w:sz w:val="24"/>
          <w:szCs w:val="24"/>
          <w:u w:val="single"/>
          <w:lang w:eastAsia="zh-CN"/>
        </w:rPr>
        <w:t xml:space="preserve">                                   </w:t>
      </w:r>
    </w:p>
    <w:p w14:paraId="184EC88A">
      <w:pPr>
        <w:pStyle w:val="2"/>
        <w:widowControl/>
        <w:kinsoku w:val="0"/>
        <w:autoSpaceDE w:val="0"/>
        <w:autoSpaceDN w:val="0"/>
        <w:adjustRightInd w:val="0"/>
        <w:snapToGrid w:val="0"/>
        <w:spacing w:line="460" w:lineRule="exact"/>
        <w:ind w:firstLine="476" w:firstLineChars="200"/>
        <w:textAlignment w:val="baseline"/>
        <w:rPr>
          <w:spacing w:val="-1"/>
          <w:sz w:val="24"/>
          <w:szCs w:val="24"/>
          <w:u w:val="single"/>
          <w:lang w:eastAsia="zh-CN"/>
        </w:rPr>
      </w:pPr>
      <w:r>
        <w:rPr>
          <w:rFonts w:hint="eastAsia"/>
          <w:spacing w:val="-1"/>
          <w:sz w:val="24"/>
          <w:szCs w:val="24"/>
          <w:u w:val="single"/>
          <w:lang w:eastAsia="zh-CN"/>
        </w:rPr>
        <w:tab/>
      </w:r>
      <w:r>
        <w:rPr>
          <w:rFonts w:hint="eastAsia"/>
          <w:spacing w:val="-1"/>
          <w:sz w:val="24"/>
          <w:szCs w:val="24"/>
          <w:u w:val="single"/>
          <w:lang w:eastAsia="zh-CN"/>
        </w:rPr>
        <w:t xml:space="preserve">                                                              </w:t>
      </w:r>
    </w:p>
    <w:p w14:paraId="136AEB32">
      <w:pPr>
        <w:pStyle w:val="2"/>
        <w:widowControl/>
        <w:kinsoku w:val="0"/>
        <w:autoSpaceDE w:val="0"/>
        <w:autoSpaceDN w:val="0"/>
        <w:adjustRightInd w:val="0"/>
        <w:snapToGrid w:val="0"/>
        <w:spacing w:line="460" w:lineRule="exact"/>
        <w:ind w:firstLine="476" w:firstLineChars="200"/>
        <w:textAlignment w:val="baseline"/>
        <w:rPr>
          <w:spacing w:val="-1"/>
          <w:sz w:val="24"/>
          <w:szCs w:val="24"/>
          <w:u w:val="single"/>
          <w:lang w:eastAsia="zh-CN"/>
        </w:rPr>
      </w:pPr>
      <w:r>
        <w:rPr>
          <w:rFonts w:hint="eastAsia"/>
          <w:spacing w:val="-1"/>
          <w:sz w:val="24"/>
          <w:szCs w:val="24"/>
          <w:u w:val="single"/>
          <w:lang w:eastAsia="zh-CN"/>
        </w:rPr>
        <w:t xml:space="preserve">                                                                 </w:t>
      </w:r>
    </w:p>
    <w:p w14:paraId="7EF2F6EF">
      <w:pPr>
        <w:pStyle w:val="2"/>
        <w:widowControl/>
        <w:kinsoku w:val="0"/>
        <w:autoSpaceDE w:val="0"/>
        <w:autoSpaceDN w:val="0"/>
        <w:adjustRightInd w:val="0"/>
        <w:snapToGrid w:val="0"/>
        <w:spacing w:line="460" w:lineRule="exact"/>
        <w:ind w:firstLine="476" w:firstLineChars="200"/>
        <w:textAlignment w:val="baseline"/>
        <w:rPr>
          <w:sz w:val="24"/>
          <w:szCs w:val="24"/>
          <w:lang w:eastAsia="zh-CN"/>
        </w:rPr>
      </w:pPr>
      <w:r>
        <w:rPr>
          <w:rFonts w:hint="eastAsia"/>
          <w:spacing w:val="-1"/>
          <w:sz w:val="24"/>
          <w:szCs w:val="24"/>
          <w:lang w:eastAsia="zh-CN"/>
        </w:rPr>
        <w:t>甲方应当在实现利益或减少</w:t>
      </w:r>
      <w:r>
        <w:rPr>
          <w:rFonts w:hint="eastAsia"/>
          <w:spacing w:val="-5"/>
          <w:sz w:val="24"/>
          <w:szCs w:val="24"/>
          <w:lang w:eastAsia="zh-CN"/>
        </w:rPr>
        <w:t>损失总额（包括但不限于程序性/实体性判决、裁</w:t>
      </w:r>
      <w:r>
        <w:rPr>
          <w:rFonts w:hint="eastAsia"/>
          <w:spacing w:val="-6"/>
          <w:sz w:val="24"/>
          <w:szCs w:val="24"/>
          <w:lang w:eastAsia="zh-CN"/>
        </w:rPr>
        <w:t>定、</w:t>
      </w:r>
      <w:r>
        <w:rPr>
          <w:rFonts w:hint="eastAsia"/>
          <w:sz w:val="24"/>
          <w:szCs w:val="24"/>
          <w:lang w:eastAsia="zh-CN"/>
        </w:rPr>
        <w:t xml:space="preserve"> </w:t>
      </w:r>
      <w:r>
        <w:rPr>
          <w:rFonts w:hint="eastAsia"/>
          <w:spacing w:val="2"/>
          <w:sz w:val="24"/>
          <w:szCs w:val="24"/>
          <w:lang w:eastAsia="zh-CN"/>
        </w:rPr>
        <w:t>决定或其他命令以及自行协商、第三人调解或者在法院组织下达成</w:t>
      </w:r>
      <w:r>
        <w:rPr>
          <w:rFonts w:hint="eastAsia"/>
          <w:spacing w:val="1"/>
          <w:sz w:val="24"/>
          <w:szCs w:val="24"/>
          <w:lang w:eastAsia="zh-CN"/>
        </w:rPr>
        <w:t>的和解、调解或</w:t>
      </w:r>
      <w:r>
        <w:rPr>
          <w:rFonts w:hint="eastAsia"/>
          <w:spacing w:val="-6"/>
          <w:sz w:val="24"/>
          <w:szCs w:val="24"/>
          <w:lang w:eastAsia="zh-CN"/>
        </w:rPr>
        <w:t xml:space="preserve">其他安排等，实现了双方约定的支付条件） </w:t>
      </w:r>
      <w:r>
        <w:rPr>
          <w:rFonts w:hint="eastAsia"/>
          <w:spacing w:val="-6"/>
          <w:sz w:val="24"/>
          <w:szCs w:val="24"/>
          <w:u w:val="single"/>
          <w:lang w:eastAsia="zh-CN"/>
        </w:rPr>
        <w:t xml:space="preserve">    </w:t>
      </w:r>
      <w:r>
        <w:rPr>
          <w:rFonts w:hint="eastAsia"/>
          <w:spacing w:val="-46"/>
          <w:sz w:val="24"/>
          <w:szCs w:val="24"/>
          <w:lang w:eastAsia="zh-CN"/>
        </w:rPr>
        <w:t xml:space="preserve"> </w:t>
      </w:r>
      <w:r>
        <w:rPr>
          <w:rFonts w:hint="eastAsia"/>
          <w:spacing w:val="-6"/>
          <w:sz w:val="24"/>
          <w:szCs w:val="24"/>
          <w:lang w:eastAsia="zh-CN"/>
        </w:rPr>
        <w:t>日内按</w:t>
      </w:r>
      <w:r>
        <w:rPr>
          <w:rFonts w:hint="eastAsia"/>
          <w:spacing w:val="-6"/>
          <w:sz w:val="24"/>
          <w:szCs w:val="24"/>
          <w:u w:val="single"/>
          <w:lang w:eastAsia="zh-CN"/>
        </w:rPr>
        <w:t xml:space="preserve">    </w:t>
      </w:r>
      <w:r>
        <w:rPr>
          <w:rFonts w:hint="eastAsia"/>
          <w:spacing w:val="-112"/>
          <w:sz w:val="24"/>
          <w:szCs w:val="24"/>
          <w:lang w:eastAsia="zh-CN"/>
        </w:rPr>
        <w:t xml:space="preserve"> </w:t>
      </w:r>
      <w:r>
        <w:rPr>
          <w:rFonts w:hint="eastAsia"/>
          <w:spacing w:val="-6"/>
          <w:sz w:val="24"/>
          <w:szCs w:val="24"/>
          <w:lang w:eastAsia="zh-CN"/>
        </w:rPr>
        <w:t>%向乙方支付风险服务费。</w:t>
      </w:r>
    </w:p>
    <w:p w14:paraId="3C5A1751">
      <w:pPr>
        <w:widowControl/>
        <w:kinsoku w:val="0"/>
        <w:autoSpaceDE w:val="0"/>
        <w:autoSpaceDN w:val="0"/>
        <w:adjustRightInd w:val="0"/>
        <w:snapToGrid w:val="0"/>
        <w:spacing w:line="460" w:lineRule="exact"/>
        <w:ind w:left="3" w:right="80" w:firstLine="438"/>
        <w:textAlignment w:val="baseline"/>
        <w:rPr>
          <w:rFonts w:ascii="楷体" w:hAnsi="楷体" w:eastAsia="楷体" w:cs="楷体"/>
          <w:spacing w:val="-1"/>
          <w:szCs w:val="21"/>
        </w:rPr>
      </w:pPr>
      <w:r>
        <w:rPr>
          <w:rFonts w:ascii="楷体" w:hAnsi="楷体" w:eastAsia="楷体" w:cs="楷体"/>
          <w:spacing w:val="3"/>
          <w:szCs w:val="21"/>
        </w:rPr>
        <w:t>注意事项：风险代理收费合同中不得排除或者</w:t>
      </w:r>
      <w:r>
        <w:rPr>
          <w:rFonts w:ascii="楷体" w:hAnsi="楷体" w:eastAsia="楷体" w:cs="楷体"/>
          <w:spacing w:val="2"/>
          <w:szCs w:val="21"/>
        </w:rPr>
        <w:t>限制当事人上诉、撤诉、调解、和解等诉讼</w:t>
      </w:r>
      <w:r>
        <w:rPr>
          <w:rFonts w:ascii="楷体" w:hAnsi="楷体" w:eastAsia="楷体" w:cs="楷体"/>
          <w:spacing w:val="3"/>
          <w:szCs w:val="21"/>
        </w:rPr>
        <w:t>权利，或者对当事人行使上述权利设置惩罚性</w:t>
      </w:r>
      <w:r>
        <w:rPr>
          <w:rFonts w:ascii="楷体" w:hAnsi="楷体" w:eastAsia="楷体" w:cs="楷体"/>
          <w:spacing w:val="2"/>
          <w:szCs w:val="21"/>
        </w:rPr>
        <w:t>赔偿等不合理的条件。乙方可以根据不同的代理</w:t>
      </w:r>
      <w:r>
        <w:rPr>
          <w:rFonts w:ascii="楷体" w:hAnsi="楷体" w:eastAsia="楷体" w:cs="楷体"/>
          <w:szCs w:val="21"/>
        </w:rPr>
        <w:t>事项及工作量事先就风险代理过程中可能出现的情况与当事人细化约定风险服务</w:t>
      </w:r>
      <w:r>
        <w:rPr>
          <w:rFonts w:ascii="楷体" w:hAnsi="楷体" w:eastAsia="楷体" w:cs="楷体"/>
          <w:spacing w:val="-1"/>
          <w:szCs w:val="21"/>
        </w:rPr>
        <w:t>费用。</w:t>
      </w:r>
    </w:p>
    <w:p w14:paraId="5303AEF1">
      <w:pPr>
        <w:pStyle w:val="2"/>
        <w:widowControl/>
        <w:kinsoku w:val="0"/>
        <w:autoSpaceDE w:val="0"/>
        <w:autoSpaceDN w:val="0"/>
        <w:adjustRightInd w:val="0"/>
        <w:snapToGrid w:val="0"/>
        <w:spacing w:line="460" w:lineRule="exact"/>
        <w:ind w:left="478"/>
        <w:textAlignment w:val="baseline"/>
        <w:rPr>
          <w:sz w:val="24"/>
          <w:szCs w:val="24"/>
          <w:lang w:eastAsia="zh-CN"/>
        </w:rPr>
      </w:pPr>
      <w:r>
        <w:rPr>
          <w:rFonts w:hint="eastAsia"/>
          <w:spacing w:val="-1"/>
          <w:sz w:val="24"/>
          <w:szCs w:val="24"/>
          <w:lang w:eastAsia="zh-CN"/>
        </w:rPr>
        <w:t>②基础服务费+风险服务费</w:t>
      </w:r>
    </w:p>
    <w:p w14:paraId="5E54612A">
      <w:pPr>
        <w:pStyle w:val="2"/>
        <w:widowControl/>
        <w:kinsoku w:val="0"/>
        <w:autoSpaceDE w:val="0"/>
        <w:autoSpaceDN w:val="0"/>
        <w:adjustRightInd w:val="0"/>
        <w:snapToGrid w:val="0"/>
        <w:spacing w:line="460" w:lineRule="exact"/>
        <w:ind w:left="486"/>
        <w:textAlignment w:val="baseline"/>
        <w:rPr>
          <w:spacing w:val="-2"/>
          <w:sz w:val="24"/>
          <w:szCs w:val="24"/>
          <w:u w:val="single"/>
          <w:lang w:eastAsia="zh-CN"/>
        </w:rPr>
      </w:pPr>
      <w:r>
        <w:rPr>
          <w:rFonts w:hint="eastAsia"/>
          <w:spacing w:val="-2"/>
          <w:sz w:val="24"/>
          <w:szCs w:val="24"/>
          <w:lang w:eastAsia="zh-CN"/>
        </w:rPr>
        <w:t>基础服务费：</w:t>
      </w:r>
      <w:r>
        <w:rPr>
          <w:rFonts w:hint="eastAsia"/>
          <w:spacing w:val="-2"/>
          <w:sz w:val="24"/>
          <w:szCs w:val="24"/>
          <w:u w:val="single"/>
          <w:lang w:eastAsia="zh-CN"/>
        </w:rPr>
        <w:t xml:space="preserve">                                                      </w:t>
      </w:r>
    </w:p>
    <w:p w14:paraId="6A5B99A3">
      <w:pPr>
        <w:pStyle w:val="2"/>
        <w:widowControl/>
        <w:kinsoku w:val="0"/>
        <w:autoSpaceDE w:val="0"/>
        <w:autoSpaceDN w:val="0"/>
        <w:adjustRightInd w:val="0"/>
        <w:snapToGrid w:val="0"/>
        <w:spacing w:line="460" w:lineRule="exact"/>
        <w:textAlignment w:val="baseline"/>
        <w:rPr>
          <w:spacing w:val="-3"/>
          <w:sz w:val="24"/>
          <w:szCs w:val="24"/>
          <w:u w:val="single"/>
          <w:lang w:eastAsia="zh-CN"/>
        </w:rPr>
      </w:pPr>
      <w:r>
        <w:rPr>
          <w:rFonts w:hint="eastAsia"/>
          <w:spacing w:val="-2"/>
          <w:sz w:val="24"/>
          <w:szCs w:val="24"/>
          <w:u w:val="single"/>
          <w:lang w:eastAsia="zh-CN"/>
        </w:rPr>
        <w:t xml:space="preserve">                 </w:t>
      </w:r>
      <w:r>
        <w:rPr>
          <w:rFonts w:hint="eastAsia"/>
          <w:spacing w:val="-3"/>
          <w:sz w:val="24"/>
          <w:szCs w:val="24"/>
          <w:u w:val="single"/>
          <w:lang w:eastAsia="zh-CN"/>
        </w:rPr>
        <w:t xml:space="preserve">                                                       </w:t>
      </w:r>
    </w:p>
    <w:p w14:paraId="010148F0">
      <w:pPr>
        <w:pStyle w:val="2"/>
        <w:widowControl/>
        <w:kinsoku w:val="0"/>
        <w:autoSpaceDE w:val="0"/>
        <w:autoSpaceDN w:val="0"/>
        <w:adjustRightInd w:val="0"/>
        <w:snapToGrid w:val="0"/>
        <w:spacing w:line="460" w:lineRule="exact"/>
        <w:textAlignment w:val="baseline"/>
        <w:rPr>
          <w:sz w:val="21"/>
          <w:lang w:eastAsia="zh-CN"/>
        </w:rPr>
      </w:pPr>
      <w:r>
        <w:rPr>
          <w:rFonts w:hint="eastAsia"/>
          <w:spacing w:val="-3"/>
          <w:sz w:val="24"/>
          <w:szCs w:val="24"/>
          <w:u w:val="single"/>
          <w:lang w:eastAsia="zh-CN"/>
        </w:rPr>
        <w:t xml:space="preserve">                                                                          </w:t>
      </w:r>
    </w:p>
    <w:p w14:paraId="2122E93A">
      <w:pPr>
        <w:pStyle w:val="2"/>
        <w:widowControl/>
        <w:kinsoku w:val="0"/>
        <w:autoSpaceDE w:val="0"/>
        <w:autoSpaceDN w:val="0"/>
        <w:adjustRightInd w:val="0"/>
        <w:snapToGrid w:val="0"/>
        <w:spacing w:line="460" w:lineRule="exact"/>
        <w:ind w:left="21" w:right="84" w:firstLine="465"/>
        <w:textAlignment w:val="baseline"/>
        <w:rPr>
          <w:b/>
          <w:bCs/>
          <w:sz w:val="24"/>
          <w:szCs w:val="24"/>
          <w:lang w:eastAsia="zh-CN"/>
        </w:rPr>
      </w:pPr>
      <w:r>
        <w:rPr>
          <w:rFonts w:hint="eastAsia"/>
          <w:b/>
          <w:bCs/>
          <w:spacing w:val="2"/>
          <w:sz w:val="24"/>
          <w:szCs w:val="24"/>
          <w:lang w:eastAsia="zh-CN"/>
        </w:rPr>
        <w:t>（提示：基础服务费数额及支付方式由双方自行约定，如甲方迟延支付该部分费用，乙方可以选择中止或终止本合同，且乙方不承担因此</w:t>
      </w:r>
      <w:r>
        <w:rPr>
          <w:rFonts w:hint="eastAsia"/>
          <w:b/>
          <w:bCs/>
          <w:spacing w:val="1"/>
          <w:sz w:val="24"/>
          <w:szCs w:val="24"/>
          <w:lang w:eastAsia="zh-CN"/>
        </w:rPr>
        <w:t>对甲方造成的损失或不利后果。</w:t>
      </w:r>
      <w:r>
        <w:rPr>
          <w:rFonts w:hint="eastAsia"/>
          <w:b/>
          <w:bCs/>
          <w:spacing w:val="-2"/>
          <w:sz w:val="24"/>
          <w:szCs w:val="24"/>
          <w:lang w:eastAsia="zh-CN"/>
        </w:rPr>
        <w:t>如未能实现约定的目标或者结果，是否退还应进行明确约定。）</w:t>
      </w:r>
    </w:p>
    <w:p w14:paraId="4A9A381A">
      <w:pPr>
        <w:pStyle w:val="2"/>
        <w:widowControl/>
        <w:kinsoku w:val="0"/>
        <w:autoSpaceDE w:val="0"/>
        <w:autoSpaceDN w:val="0"/>
        <w:adjustRightInd w:val="0"/>
        <w:snapToGrid w:val="0"/>
        <w:spacing w:line="460" w:lineRule="exact"/>
        <w:ind w:left="498"/>
        <w:textAlignment w:val="baseline"/>
        <w:rPr>
          <w:sz w:val="24"/>
          <w:szCs w:val="24"/>
          <w:lang w:eastAsia="zh-CN"/>
        </w:rPr>
      </w:pPr>
      <w:r>
        <w:rPr>
          <w:rFonts w:hint="eastAsia"/>
          <w:spacing w:val="-12"/>
          <w:sz w:val="24"/>
          <w:szCs w:val="24"/>
          <w:lang w:eastAsia="zh-CN"/>
        </w:rPr>
        <w:t>风险服务费标准以及支付条件、时间：</w:t>
      </w:r>
      <w:r>
        <w:rPr>
          <w:rFonts w:hint="eastAsia"/>
          <w:spacing w:val="65"/>
          <w:sz w:val="24"/>
          <w:szCs w:val="24"/>
          <w:lang w:eastAsia="zh-CN"/>
        </w:rPr>
        <w:t xml:space="preserve"> </w:t>
      </w:r>
      <w:r>
        <w:rPr>
          <w:rFonts w:hint="eastAsia"/>
          <w:sz w:val="24"/>
          <w:szCs w:val="24"/>
          <w:u w:val="single"/>
          <w:lang w:eastAsia="zh-CN"/>
        </w:rPr>
        <w:t xml:space="preserve">                                   </w:t>
      </w:r>
    </w:p>
    <w:p w14:paraId="71517E34">
      <w:pPr>
        <w:widowControl/>
        <w:tabs>
          <w:tab w:val="left" w:pos="8730"/>
        </w:tabs>
        <w:kinsoku w:val="0"/>
        <w:autoSpaceDE w:val="0"/>
        <w:autoSpaceDN w:val="0"/>
        <w:adjustRightInd w:val="0"/>
        <w:snapToGrid w:val="0"/>
        <w:spacing w:line="460" w:lineRule="exact"/>
        <w:textAlignment w:val="baseline"/>
        <w:rPr>
          <w:rFonts w:ascii="仿宋" w:hAnsi="仿宋" w:eastAsia="仿宋" w:cs="仿宋"/>
          <w:spacing w:val="-9"/>
          <w:sz w:val="24"/>
        </w:rPr>
      </w:pPr>
      <w:r>
        <w:rPr>
          <w:rFonts w:hint="eastAsia" w:ascii="仿宋" w:hAnsi="仿宋" w:eastAsia="仿宋" w:cs="仿宋"/>
          <w:szCs w:val="21"/>
          <w:u w:val="single"/>
        </w:rPr>
        <w:tab/>
      </w:r>
    </w:p>
    <w:p w14:paraId="0CA9861D">
      <w:pPr>
        <w:pStyle w:val="2"/>
        <w:widowControl/>
        <w:kinsoku w:val="0"/>
        <w:autoSpaceDE w:val="0"/>
        <w:autoSpaceDN w:val="0"/>
        <w:adjustRightInd w:val="0"/>
        <w:snapToGrid w:val="0"/>
        <w:spacing w:line="460" w:lineRule="exact"/>
        <w:ind w:left="475"/>
        <w:textAlignment w:val="baseline"/>
        <w:rPr>
          <w:sz w:val="24"/>
          <w:szCs w:val="24"/>
          <w:lang w:eastAsia="zh-CN"/>
        </w:rPr>
      </w:pPr>
      <w:r>
        <w:rPr>
          <w:rFonts w:hint="eastAsia"/>
          <w:spacing w:val="-9"/>
          <w:sz w:val="24"/>
          <w:szCs w:val="24"/>
          <w:lang w:eastAsia="zh-CN"/>
        </w:rPr>
        <w:t>2、其他费用</w:t>
      </w:r>
      <w:r>
        <w:rPr>
          <w:rFonts w:hint="eastAsia"/>
          <w:spacing w:val="-73"/>
          <w:sz w:val="24"/>
          <w:szCs w:val="24"/>
          <w:lang w:eastAsia="zh-CN"/>
        </w:rPr>
        <w:t xml:space="preserve"> </w:t>
      </w:r>
      <w:r>
        <w:rPr>
          <w:rFonts w:hint="eastAsia"/>
          <w:sz w:val="24"/>
          <w:szCs w:val="24"/>
          <w:u w:val="single"/>
          <w:lang w:eastAsia="zh-CN"/>
        </w:rPr>
        <w:t xml:space="preserve">                                                          </w:t>
      </w:r>
    </w:p>
    <w:p w14:paraId="0819A5A2">
      <w:pPr>
        <w:widowControl/>
        <w:tabs>
          <w:tab w:val="left" w:pos="8730"/>
        </w:tabs>
        <w:kinsoku w:val="0"/>
        <w:autoSpaceDE w:val="0"/>
        <w:autoSpaceDN w:val="0"/>
        <w:adjustRightInd w:val="0"/>
        <w:snapToGrid w:val="0"/>
        <w:spacing w:line="460" w:lineRule="exact"/>
        <w:textAlignment w:val="baseline"/>
        <w:rPr>
          <w:rFonts w:ascii="仿宋" w:hAnsi="仿宋" w:eastAsia="仿宋" w:cs="仿宋"/>
        </w:rPr>
      </w:pPr>
      <w:r>
        <w:rPr>
          <w:rFonts w:hint="eastAsia" w:ascii="仿宋" w:hAnsi="仿宋" w:eastAsia="仿宋" w:cs="仿宋"/>
          <w:szCs w:val="21"/>
          <w:u w:val="single"/>
        </w:rPr>
        <w:tab/>
      </w:r>
    </w:p>
    <w:p w14:paraId="4C2E75FD">
      <w:pPr>
        <w:widowControl/>
        <w:tabs>
          <w:tab w:val="left" w:pos="8730"/>
        </w:tabs>
        <w:kinsoku w:val="0"/>
        <w:autoSpaceDE w:val="0"/>
        <w:autoSpaceDN w:val="0"/>
        <w:adjustRightInd w:val="0"/>
        <w:snapToGrid w:val="0"/>
        <w:spacing w:line="460" w:lineRule="exact"/>
        <w:textAlignment w:val="baseline"/>
        <w:rPr>
          <w:rFonts w:ascii="仿宋" w:hAnsi="仿宋" w:eastAsia="仿宋" w:cs="仿宋"/>
        </w:rPr>
      </w:pPr>
      <w:r>
        <w:rPr>
          <w:rFonts w:hint="eastAsia" w:ascii="仿宋" w:hAnsi="仿宋" w:eastAsia="仿宋" w:cs="仿宋"/>
          <w:szCs w:val="21"/>
          <w:u w:val="single"/>
        </w:rPr>
        <w:tab/>
      </w:r>
    </w:p>
    <w:p w14:paraId="3DF925B1">
      <w:pPr>
        <w:pStyle w:val="2"/>
        <w:widowControl/>
        <w:kinsoku w:val="0"/>
        <w:autoSpaceDE w:val="0"/>
        <w:autoSpaceDN w:val="0"/>
        <w:adjustRightInd w:val="0"/>
        <w:snapToGrid w:val="0"/>
        <w:spacing w:line="460" w:lineRule="exact"/>
        <w:ind w:left="16" w:firstLine="486"/>
        <w:textAlignment w:val="baseline"/>
        <w:rPr>
          <w:sz w:val="24"/>
          <w:szCs w:val="24"/>
          <w:lang w:eastAsia="zh-CN"/>
        </w:rPr>
      </w:pPr>
      <w:r>
        <w:rPr>
          <w:rFonts w:hint="eastAsia"/>
          <w:spacing w:val="-3"/>
          <w:sz w:val="24"/>
          <w:szCs w:val="24"/>
          <w:lang w:eastAsia="zh-CN"/>
        </w:rPr>
        <w:t>乙方为甲方提供法律服务的过程中所发生的诉讼费、执行费、保全费、仲裁费、鉴定费、检验费、评估费、公证费、查档费、翻译费、专家论证费、差旅费等由甲方另行支付。乙方代甲方支付上述费用的，应当凭有效票证或者经甲方确认后结算。（提示：双方可根据具</w:t>
      </w:r>
      <w:r>
        <w:rPr>
          <w:rFonts w:hint="eastAsia"/>
          <w:spacing w:val="-4"/>
          <w:sz w:val="24"/>
          <w:szCs w:val="24"/>
          <w:lang w:eastAsia="zh-CN"/>
        </w:rPr>
        <w:t>体情况在合同中予以约定）</w:t>
      </w:r>
    </w:p>
    <w:p w14:paraId="72B16461">
      <w:pPr>
        <w:pStyle w:val="2"/>
        <w:widowControl/>
        <w:kinsoku w:val="0"/>
        <w:autoSpaceDE w:val="0"/>
        <w:autoSpaceDN w:val="0"/>
        <w:adjustRightInd w:val="0"/>
        <w:snapToGrid w:val="0"/>
        <w:spacing w:line="460" w:lineRule="exact"/>
        <w:ind w:left="490"/>
        <w:textAlignment w:val="baseline"/>
        <w:rPr>
          <w:sz w:val="24"/>
          <w:szCs w:val="24"/>
          <w:lang w:eastAsia="zh-CN"/>
        </w:rPr>
      </w:pPr>
      <w:r>
        <w:rPr>
          <w:rFonts w:hint="eastAsia"/>
          <w:spacing w:val="-7"/>
          <w:sz w:val="24"/>
          <w:szCs w:val="24"/>
          <w:lang w:eastAsia="zh-CN"/>
        </w:rPr>
        <w:t>3</w:t>
      </w:r>
      <w:r>
        <w:rPr>
          <w:rFonts w:hint="eastAsia"/>
          <w:spacing w:val="-26"/>
          <w:sz w:val="24"/>
          <w:szCs w:val="24"/>
          <w:lang w:eastAsia="zh-CN"/>
        </w:rPr>
        <w:t xml:space="preserve"> </w:t>
      </w:r>
      <w:r>
        <w:rPr>
          <w:rFonts w:hint="eastAsia"/>
          <w:spacing w:val="-7"/>
          <w:sz w:val="24"/>
          <w:szCs w:val="24"/>
          <w:lang w:eastAsia="zh-CN"/>
        </w:rPr>
        <w:t>、乙方指定收款账户如下：</w:t>
      </w:r>
    </w:p>
    <w:p w14:paraId="15B2C43E">
      <w:pPr>
        <w:pStyle w:val="2"/>
        <w:widowControl/>
        <w:kinsoku w:val="0"/>
        <w:autoSpaceDE w:val="0"/>
        <w:autoSpaceDN w:val="0"/>
        <w:adjustRightInd w:val="0"/>
        <w:snapToGrid w:val="0"/>
        <w:spacing w:line="460" w:lineRule="exact"/>
        <w:ind w:left="496"/>
        <w:textAlignment w:val="baseline"/>
        <w:rPr>
          <w:sz w:val="24"/>
          <w:szCs w:val="24"/>
          <w:lang w:eastAsia="zh-CN"/>
        </w:rPr>
      </w:pPr>
      <w:r>
        <w:rPr>
          <w:rFonts w:hint="eastAsia"/>
          <w:sz w:val="24"/>
          <w:szCs w:val="24"/>
          <w:lang w:eastAsia="zh-CN"/>
        </w:rPr>
        <w:t xml:space="preserve">户        名： </w:t>
      </w:r>
      <w:r>
        <w:rPr>
          <w:rFonts w:hint="eastAsia"/>
          <w:sz w:val="24"/>
          <w:szCs w:val="24"/>
          <w:u w:val="single"/>
          <w:lang w:eastAsia="zh-CN"/>
        </w:rPr>
        <w:t xml:space="preserve">                            </w:t>
      </w:r>
    </w:p>
    <w:p w14:paraId="00089DEC">
      <w:pPr>
        <w:pStyle w:val="2"/>
        <w:widowControl/>
        <w:kinsoku w:val="0"/>
        <w:autoSpaceDE w:val="0"/>
        <w:autoSpaceDN w:val="0"/>
        <w:adjustRightInd w:val="0"/>
        <w:snapToGrid w:val="0"/>
        <w:spacing w:line="460" w:lineRule="exact"/>
        <w:ind w:left="496"/>
        <w:textAlignment w:val="baseline"/>
        <w:rPr>
          <w:sz w:val="24"/>
          <w:szCs w:val="24"/>
          <w:lang w:eastAsia="zh-CN"/>
        </w:rPr>
      </w:pPr>
      <w:r>
        <w:rPr>
          <w:rFonts w:hint="eastAsia"/>
          <w:sz w:val="24"/>
          <w:szCs w:val="24"/>
          <w:lang w:eastAsia="zh-CN"/>
        </w:rPr>
        <w:t xml:space="preserve">开   户   行： </w:t>
      </w:r>
      <w:r>
        <w:rPr>
          <w:rFonts w:hint="eastAsia"/>
          <w:sz w:val="24"/>
          <w:szCs w:val="24"/>
          <w:u w:val="single"/>
          <w:lang w:eastAsia="zh-CN"/>
        </w:rPr>
        <w:t xml:space="preserve">                            </w:t>
      </w:r>
    </w:p>
    <w:p w14:paraId="57863F1B">
      <w:pPr>
        <w:pStyle w:val="2"/>
        <w:widowControl/>
        <w:kinsoku w:val="0"/>
        <w:autoSpaceDE w:val="0"/>
        <w:autoSpaceDN w:val="0"/>
        <w:adjustRightInd w:val="0"/>
        <w:snapToGrid w:val="0"/>
        <w:spacing w:line="460" w:lineRule="exact"/>
        <w:ind w:left="493"/>
        <w:textAlignment w:val="baseline"/>
        <w:rPr>
          <w:sz w:val="21"/>
          <w:lang w:eastAsia="zh-CN"/>
        </w:rPr>
      </w:pPr>
      <w:r>
        <w:rPr>
          <w:rFonts w:hint="eastAsia"/>
          <w:sz w:val="24"/>
          <w:szCs w:val="24"/>
          <w:lang w:eastAsia="zh-CN"/>
        </w:rPr>
        <w:t xml:space="preserve">账        号： </w:t>
      </w:r>
      <w:r>
        <w:rPr>
          <w:rFonts w:hint="eastAsia"/>
          <w:sz w:val="24"/>
          <w:szCs w:val="24"/>
          <w:u w:val="single"/>
          <w:lang w:eastAsia="zh-CN"/>
        </w:rPr>
        <w:t xml:space="preserve">                            </w:t>
      </w:r>
    </w:p>
    <w:p w14:paraId="05D7EE10">
      <w:pPr>
        <w:widowControl/>
        <w:kinsoku w:val="0"/>
        <w:autoSpaceDE w:val="0"/>
        <w:autoSpaceDN w:val="0"/>
        <w:adjustRightInd w:val="0"/>
        <w:snapToGrid w:val="0"/>
        <w:spacing w:line="460" w:lineRule="exact"/>
        <w:ind w:left="492"/>
        <w:textAlignment w:val="baseline"/>
        <w:rPr>
          <w:rFonts w:ascii="仿宋" w:hAnsi="仿宋" w:eastAsia="仿宋" w:cs="仿宋"/>
          <w:sz w:val="24"/>
        </w:rPr>
      </w:pPr>
    </w:p>
    <w:p w14:paraId="329D0728">
      <w:pPr>
        <w:widowControl/>
        <w:kinsoku w:val="0"/>
        <w:autoSpaceDE w:val="0"/>
        <w:autoSpaceDN w:val="0"/>
        <w:adjustRightInd w:val="0"/>
        <w:snapToGrid w:val="0"/>
        <w:spacing w:line="460" w:lineRule="exact"/>
        <w:ind w:left="492"/>
        <w:textAlignment w:val="baseline"/>
        <w:rPr>
          <w:rFonts w:ascii="黑体" w:hAnsi="黑体" w:eastAsia="黑体" w:cs="黑体"/>
          <w:sz w:val="24"/>
        </w:rPr>
      </w:pPr>
      <w:r>
        <w:rPr>
          <w:rFonts w:ascii="黑体" w:hAnsi="黑体" w:eastAsia="黑体" w:cs="黑体"/>
          <w:sz w:val="24"/>
        </w:rPr>
        <w:t>第五条  风险代理收费合同期限</w:t>
      </w:r>
    </w:p>
    <w:p w14:paraId="232F4201">
      <w:pPr>
        <w:pStyle w:val="2"/>
        <w:widowControl/>
        <w:kinsoku w:val="0"/>
        <w:autoSpaceDE w:val="0"/>
        <w:autoSpaceDN w:val="0"/>
        <w:adjustRightInd w:val="0"/>
        <w:snapToGrid w:val="0"/>
        <w:spacing w:line="460" w:lineRule="exact"/>
        <w:ind w:left="508"/>
        <w:textAlignment w:val="baseline"/>
        <w:rPr>
          <w:sz w:val="24"/>
          <w:szCs w:val="24"/>
          <w:lang w:eastAsia="zh-CN"/>
        </w:rPr>
      </w:pPr>
      <w:r>
        <w:rPr>
          <w:rFonts w:hint="eastAsia"/>
          <w:sz w:val="24"/>
          <w:szCs w:val="24"/>
          <w:lang w:eastAsia="zh-CN"/>
        </w:rPr>
        <w:t xml:space="preserve">1、双方确认风险代理收费合同履行期限： </w:t>
      </w:r>
      <w:r>
        <w:rPr>
          <w:rFonts w:hint="eastAsia"/>
          <w:sz w:val="24"/>
          <w:szCs w:val="24"/>
          <w:u w:val="single"/>
          <w:lang w:eastAsia="zh-CN"/>
        </w:rPr>
        <w:t xml:space="preserve">                                </w:t>
      </w:r>
    </w:p>
    <w:p w14:paraId="1B497F17">
      <w:pPr>
        <w:widowControl/>
        <w:tabs>
          <w:tab w:val="left" w:pos="8730"/>
        </w:tabs>
        <w:kinsoku w:val="0"/>
        <w:autoSpaceDE w:val="0"/>
        <w:autoSpaceDN w:val="0"/>
        <w:adjustRightInd w:val="0"/>
        <w:snapToGrid w:val="0"/>
        <w:spacing w:line="460" w:lineRule="exact"/>
        <w:textAlignment w:val="baseline"/>
        <w:rPr>
          <w:rFonts w:ascii="仿宋" w:hAnsi="仿宋" w:eastAsia="仿宋" w:cs="仿宋"/>
        </w:rPr>
      </w:pPr>
      <w:r>
        <w:rPr>
          <w:rFonts w:hint="eastAsia" w:ascii="仿宋" w:hAnsi="仿宋" w:eastAsia="仿宋" w:cs="仿宋"/>
          <w:szCs w:val="21"/>
          <w:u w:val="single"/>
        </w:rPr>
        <w:tab/>
      </w:r>
    </w:p>
    <w:p w14:paraId="2BDB215E">
      <w:pPr>
        <w:widowControl/>
        <w:tabs>
          <w:tab w:val="left" w:pos="8730"/>
        </w:tabs>
        <w:kinsoku w:val="0"/>
        <w:autoSpaceDE w:val="0"/>
        <w:autoSpaceDN w:val="0"/>
        <w:adjustRightInd w:val="0"/>
        <w:snapToGrid w:val="0"/>
        <w:spacing w:line="460" w:lineRule="exact"/>
        <w:textAlignment w:val="baseline"/>
        <w:rPr>
          <w:rFonts w:ascii="仿宋" w:hAnsi="仿宋" w:eastAsia="仿宋" w:cs="仿宋"/>
        </w:rPr>
      </w:pPr>
      <w:r>
        <w:rPr>
          <w:rFonts w:hint="eastAsia" w:ascii="仿宋" w:hAnsi="仿宋" w:eastAsia="仿宋" w:cs="仿宋"/>
          <w:szCs w:val="21"/>
          <w:u w:val="single"/>
        </w:rPr>
        <w:tab/>
      </w:r>
    </w:p>
    <w:p w14:paraId="72C573D0">
      <w:pPr>
        <w:widowControl/>
        <w:kinsoku w:val="0"/>
        <w:autoSpaceDE w:val="0"/>
        <w:autoSpaceDN w:val="0"/>
        <w:adjustRightInd w:val="0"/>
        <w:snapToGrid w:val="0"/>
        <w:spacing w:line="460" w:lineRule="exact"/>
        <w:ind w:left="483"/>
        <w:textAlignment w:val="baseline"/>
        <w:rPr>
          <w:rFonts w:ascii="黑体" w:hAnsi="黑体" w:eastAsia="黑体" w:cs="黑体"/>
          <w:spacing w:val="-1"/>
          <w:sz w:val="24"/>
        </w:rPr>
      </w:pPr>
    </w:p>
    <w:p w14:paraId="50B2FDA3">
      <w:pPr>
        <w:widowControl/>
        <w:kinsoku w:val="0"/>
        <w:autoSpaceDE w:val="0"/>
        <w:autoSpaceDN w:val="0"/>
        <w:adjustRightInd w:val="0"/>
        <w:snapToGrid w:val="0"/>
        <w:spacing w:line="460" w:lineRule="exact"/>
        <w:ind w:left="483"/>
        <w:textAlignment w:val="baseline"/>
        <w:rPr>
          <w:rFonts w:ascii="黑体" w:hAnsi="黑体" w:eastAsia="黑体" w:cs="黑体"/>
          <w:sz w:val="24"/>
        </w:rPr>
      </w:pPr>
      <w:r>
        <w:rPr>
          <w:rFonts w:ascii="黑体" w:hAnsi="黑体" w:eastAsia="黑体" w:cs="黑体"/>
          <w:spacing w:val="-1"/>
          <w:sz w:val="24"/>
        </w:rPr>
        <w:t>第六条  风险告知</w:t>
      </w:r>
    </w:p>
    <w:p w14:paraId="50728955">
      <w:pPr>
        <w:pStyle w:val="2"/>
        <w:widowControl/>
        <w:kinsoku w:val="0"/>
        <w:autoSpaceDE w:val="0"/>
        <w:autoSpaceDN w:val="0"/>
        <w:adjustRightInd w:val="0"/>
        <w:snapToGrid w:val="0"/>
        <w:spacing w:line="460" w:lineRule="exact"/>
        <w:ind w:left="14" w:right="72" w:firstLine="473"/>
        <w:textAlignment w:val="baseline"/>
        <w:rPr>
          <w:sz w:val="21"/>
          <w:lang w:eastAsia="zh-CN"/>
        </w:rPr>
      </w:pPr>
      <w:r>
        <w:rPr>
          <w:rFonts w:hint="eastAsia"/>
          <w:spacing w:val="2"/>
          <w:sz w:val="24"/>
          <w:szCs w:val="24"/>
          <w:lang w:eastAsia="zh-CN"/>
        </w:rPr>
        <w:t>根据司法行政部门及律师协会的有关规定及要求，律师事务所</w:t>
      </w:r>
      <w:r>
        <w:rPr>
          <w:rFonts w:hint="eastAsia"/>
          <w:spacing w:val="1"/>
          <w:sz w:val="24"/>
          <w:szCs w:val="24"/>
          <w:lang w:eastAsia="zh-CN"/>
        </w:rPr>
        <w:t>及承办律师不得</w:t>
      </w:r>
      <w:r>
        <w:rPr>
          <w:rFonts w:hint="eastAsia"/>
          <w:sz w:val="24"/>
          <w:szCs w:val="24"/>
          <w:lang w:eastAsia="zh-CN"/>
        </w:rPr>
        <w:t>向委托人承诺案件结果。甲方的代理目标有可能不能实现，</w:t>
      </w:r>
      <w:r>
        <w:rPr>
          <w:rFonts w:hint="eastAsia"/>
          <w:spacing w:val="-62"/>
          <w:sz w:val="24"/>
          <w:szCs w:val="24"/>
          <w:lang w:eastAsia="zh-CN"/>
        </w:rPr>
        <w:t xml:space="preserve"> </w:t>
      </w:r>
      <w:r>
        <w:rPr>
          <w:rFonts w:hint="eastAsia"/>
          <w:sz w:val="24"/>
          <w:szCs w:val="24"/>
          <w:lang w:eastAsia="zh-CN"/>
        </w:rPr>
        <w:t>甲方的诉讼成本可能无</w:t>
      </w:r>
      <w:r>
        <w:rPr>
          <w:rFonts w:hint="eastAsia"/>
          <w:spacing w:val="2"/>
          <w:sz w:val="24"/>
          <w:szCs w:val="24"/>
          <w:lang w:eastAsia="zh-CN"/>
        </w:rPr>
        <w:t>法挽回，乙方的办案成本及风险服务费用可能无法实现，签订</w:t>
      </w:r>
      <w:r>
        <w:rPr>
          <w:rFonts w:hint="eastAsia"/>
          <w:spacing w:val="1"/>
          <w:sz w:val="24"/>
          <w:szCs w:val="24"/>
          <w:lang w:eastAsia="zh-CN"/>
        </w:rPr>
        <w:t>本合同时，乙方及乙</w:t>
      </w:r>
      <w:r>
        <w:rPr>
          <w:rFonts w:hint="eastAsia"/>
          <w:spacing w:val="-3"/>
          <w:sz w:val="24"/>
          <w:szCs w:val="24"/>
          <w:lang w:eastAsia="zh-CN"/>
        </w:rPr>
        <w:t>方承办律师已向甲方书面告知相关诉讼风险。</w:t>
      </w:r>
    </w:p>
    <w:p w14:paraId="4668E366">
      <w:pPr>
        <w:widowControl/>
        <w:kinsoku w:val="0"/>
        <w:autoSpaceDE w:val="0"/>
        <w:autoSpaceDN w:val="0"/>
        <w:adjustRightInd w:val="0"/>
        <w:snapToGrid w:val="0"/>
        <w:spacing w:line="460" w:lineRule="exact"/>
        <w:ind w:left="483"/>
        <w:textAlignment w:val="baseline"/>
        <w:rPr>
          <w:rFonts w:ascii="黑体" w:hAnsi="黑体" w:eastAsia="黑体" w:cs="黑体"/>
          <w:spacing w:val="-4"/>
          <w:sz w:val="24"/>
        </w:rPr>
      </w:pPr>
    </w:p>
    <w:p w14:paraId="77E24631">
      <w:pPr>
        <w:widowControl/>
        <w:kinsoku w:val="0"/>
        <w:autoSpaceDE w:val="0"/>
        <w:autoSpaceDN w:val="0"/>
        <w:adjustRightInd w:val="0"/>
        <w:snapToGrid w:val="0"/>
        <w:spacing w:line="460" w:lineRule="exact"/>
        <w:ind w:left="483"/>
        <w:textAlignment w:val="baseline"/>
        <w:rPr>
          <w:rFonts w:ascii="黑体" w:hAnsi="黑体" w:eastAsia="黑体" w:cs="黑体"/>
          <w:sz w:val="24"/>
        </w:rPr>
      </w:pPr>
      <w:r>
        <w:rPr>
          <w:rFonts w:ascii="黑体" w:hAnsi="黑体" w:eastAsia="黑体" w:cs="黑体"/>
          <w:spacing w:val="-4"/>
          <w:sz w:val="24"/>
        </w:rPr>
        <w:t>第七条</w:t>
      </w:r>
      <w:r>
        <w:rPr>
          <w:rFonts w:ascii="黑体" w:hAnsi="黑体" w:eastAsia="黑体" w:cs="黑体"/>
          <w:spacing w:val="15"/>
          <w:sz w:val="24"/>
        </w:rPr>
        <w:t xml:space="preserve">  </w:t>
      </w:r>
      <w:r>
        <w:rPr>
          <w:rFonts w:ascii="黑体" w:hAnsi="黑体" w:eastAsia="黑体" w:cs="黑体"/>
          <w:spacing w:val="-4"/>
          <w:sz w:val="24"/>
        </w:rPr>
        <w:t>甲方义务</w:t>
      </w:r>
    </w:p>
    <w:p w14:paraId="35F3791F">
      <w:pPr>
        <w:pStyle w:val="2"/>
        <w:widowControl/>
        <w:kinsoku w:val="0"/>
        <w:autoSpaceDE w:val="0"/>
        <w:autoSpaceDN w:val="0"/>
        <w:adjustRightInd w:val="0"/>
        <w:snapToGrid w:val="0"/>
        <w:spacing w:line="460" w:lineRule="exact"/>
        <w:ind w:left="21" w:right="84" w:firstLine="465"/>
        <w:textAlignment w:val="baseline"/>
        <w:rPr>
          <w:spacing w:val="2"/>
          <w:sz w:val="24"/>
          <w:szCs w:val="24"/>
          <w:lang w:eastAsia="zh-CN"/>
        </w:rPr>
      </w:pPr>
      <w:r>
        <w:rPr>
          <w:rFonts w:hint="eastAsia"/>
          <w:spacing w:val="2"/>
          <w:sz w:val="24"/>
          <w:szCs w:val="24"/>
          <w:lang w:eastAsia="zh-CN"/>
        </w:rPr>
        <w:t>1、甲方应当如实地向乙方律师陈述案情，及时、全面地向乙方提供证据和其他与案件相关的材料(甲方仅提供证据复印件，乙方律师不接受甲方证据原件)。乙方如发现甲方捏造事实、伪造证据或者坚持违法要求时，乙方有权终止本合同，已收取的律师服务费不予退还。</w:t>
      </w:r>
    </w:p>
    <w:p w14:paraId="3E48EF2B">
      <w:pPr>
        <w:pStyle w:val="2"/>
        <w:widowControl/>
        <w:kinsoku w:val="0"/>
        <w:autoSpaceDE w:val="0"/>
        <w:autoSpaceDN w:val="0"/>
        <w:adjustRightInd w:val="0"/>
        <w:snapToGrid w:val="0"/>
        <w:spacing w:line="460" w:lineRule="exact"/>
        <w:ind w:left="21" w:right="84" w:firstLine="465"/>
        <w:textAlignment w:val="baseline"/>
        <w:rPr>
          <w:spacing w:val="2"/>
          <w:sz w:val="24"/>
          <w:szCs w:val="24"/>
          <w:lang w:eastAsia="zh-CN"/>
        </w:rPr>
      </w:pPr>
      <w:r>
        <w:rPr>
          <w:rFonts w:hint="eastAsia"/>
          <w:spacing w:val="2"/>
          <w:sz w:val="24"/>
          <w:szCs w:val="24"/>
          <w:lang w:eastAsia="zh-CN"/>
        </w:rPr>
        <w:t>2、甲方应积极、主动地配合乙方律师为维护甲方合法权益从事的各项工作，根据实际需要提供便利，并与有关部门进行必要的沟通。</w:t>
      </w:r>
    </w:p>
    <w:p w14:paraId="329E1370">
      <w:pPr>
        <w:pStyle w:val="2"/>
        <w:widowControl/>
        <w:kinsoku w:val="0"/>
        <w:autoSpaceDE w:val="0"/>
        <w:autoSpaceDN w:val="0"/>
        <w:adjustRightInd w:val="0"/>
        <w:snapToGrid w:val="0"/>
        <w:spacing w:line="460" w:lineRule="exact"/>
        <w:ind w:left="21" w:right="84" w:firstLine="465"/>
        <w:textAlignment w:val="baseline"/>
        <w:rPr>
          <w:spacing w:val="2"/>
          <w:sz w:val="24"/>
          <w:szCs w:val="24"/>
          <w:lang w:eastAsia="zh-CN"/>
        </w:rPr>
      </w:pPr>
      <w:r>
        <w:rPr>
          <w:rFonts w:hint="eastAsia"/>
          <w:spacing w:val="2"/>
          <w:sz w:val="24"/>
          <w:szCs w:val="24"/>
          <w:lang w:eastAsia="zh-CN"/>
        </w:rPr>
        <w:t>3、甲方应按本合同第四条的约定按时向乙方支付律师服务费以及向乙方律师支付代为垫付的其他工作费用。因不可归责于乙方的事由，委托合同解除或者委托事务不能完成的，乙方收取的律师服务费不予退还。</w:t>
      </w:r>
    </w:p>
    <w:p w14:paraId="487010E0">
      <w:pPr>
        <w:pStyle w:val="2"/>
        <w:widowControl/>
        <w:kinsoku w:val="0"/>
        <w:autoSpaceDE w:val="0"/>
        <w:autoSpaceDN w:val="0"/>
        <w:adjustRightInd w:val="0"/>
        <w:snapToGrid w:val="0"/>
        <w:spacing w:line="460" w:lineRule="exact"/>
        <w:ind w:left="21" w:right="84" w:firstLine="465"/>
        <w:textAlignment w:val="baseline"/>
        <w:rPr>
          <w:spacing w:val="2"/>
          <w:sz w:val="24"/>
          <w:szCs w:val="24"/>
          <w:lang w:eastAsia="zh-CN"/>
        </w:rPr>
      </w:pPr>
      <w:r>
        <w:rPr>
          <w:rFonts w:hint="eastAsia"/>
          <w:spacing w:val="2"/>
          <w:sz w:val="24"/>
          <w:szCs w:val="24"/>
          <w:lang w:eastAsia="zh-CN"/>
        </w:rPr>
        <w:t>4、甲方应及时为乙方律师办理委托手续。</w:t>
      </w:r>
    </w:p>
    <w:p w14:paraId="743E4120">
      <w:pPr>
        <w:pStyle w:val="2"/>
        <w:widowControl/>
        <w:kinsoku w:val="0"/>
        <w:autoSpaceDE w:val="0"/>
        <w:autoSpaceDN w:val="0"/>
        <w:adjustRightInd w:val="0"/>
        <w:snapToGrid w:val="0"/>
        <w:spacing w:line="460" w:lineRule="exact"/>
        <w:ind w:left="21" w:right="84" w:firstLine="465"/>
        <w:textAlignment w:val="baseline"/>
        <w:rPr>
          <w:spacing w:val="2"/>
          <w:sz w:val="24"/>
          <w:szCs w:val="24"/>
          <w:lang w:eastAsia="zh-CN"/>
        </w:rPr>
      </w:pPr>
      <w:r>
        <w:rPr>
          <w:rFonts w:hint="eastAsia"/>
          <w:spacing w:val="2"/>
          <w:sz w:val="24"/>
          <w:szCs w:val="24"/>
          <w:lang w:eastAsia="zh-CN"/>
        </w:rPr>
        <w:t>5、甲方保证，在与乙方签订委托合同时，提供的邮寄地址、邮箱、电话等联系方式均真实、准确，乙方可以通过以上联系方式取得有效的联系和传达，如果变更，甲方应及时告知乙方律师，否则，因以上联系方式的错误致使乙方律师无法送达或者甲方未能收到邮件，由此造成的不利后果均由甲方承担。</w:t>
      </w:r>
    </w:p>
    <w:p w14:paraId="231E8456">
      <w:pPr>
        <w:pStyle w:val="2"/>
        <w:widowControl/>
        <w:kinsoku w:val="0"/>
        <w:autoSpaceDE w:val="0"/>
        <w:autoSpaceDN w:val="0"/>
        <w:adjustRightInd w:val="0"/>
        <w:snapToGrid w:val="0"/>
        <w:spacing w:line="460" w:lineRule="exact"/>
        <w:ind w:left="21" w:right="84" w:firstLine="465"/>
        <w:textAlignment w:val="baseline"/>
        <w:rPr>
          <w:spacing w:val="2"/>
          <w:sz w:val="24"/>
          <w:szCs w:val="24"/>
          <w:lang w:eastAsia="zh-CN"/>
        </w:rPr>
      </w:pPr>
      <w:r>
        <w:rPr>
          <w:rFonts w:hint="eastAsia"/>
          <w:spacing w:val="2"/>
          <w:sz w:val="24"/>
          <w:szCs w:val="24"/>
          <w:lang w:eastAsia="zh-CN"/>
        </w:rPr>
        <w:t>6、甲方有责任对委托代理事务做出的独立地判断和决策，乙方尊重甲方对委托代理事务做出的独立地判断和决策。甲方非根据乙方律师提供的法律意见、建议、方案所做出的决定而造成的损失，应由甲方承担。</w:t>
      </w:r>
    </w:p>
    <w:p w14:paraId="3B98F8D4">
      <w:pPr>
        <w:pStyle w:val="2"/>
        <w:widowControl/>
        <w:kinsoku w:val="0"/>
        <w:autoSpaceDE w:val="0"/>
        <w:autoSpaceDN w:val="0"/>
        <w:adjustRightInd w:val="0"/>
        <w:snapToGrid w:val="0"/>
        <w:spacing w:line="460" w:lineRule="exact"/>
        <w:ind w:left="21" w:right="84" w:firstLine="465"/>
        <w:textAlignment w:val="baseline"/>
        <w:rPr>
          <w:sz w:val="21"/>
          <w:lang w:eastAsia="zh-CN"/>
        </w:rPr>
      </w:pPr>
      <w:r>
        <w:rPr>
          <w:rFonts w:hint="eastAsia"/>
          <w:spacing w:val="2"/>
          <w:sz w:val="24"/>
          <w:szCs w:val="24"/>
          <w:lang w:eastAsia="zh-CN"/>
        </w:rPr>
        <w:t>7、甲方不得要求乙方律师为其提供违反法律、法规和社会公德以及其它损害社会公共利益或他人合法权益的服务。</w:t>
      </w:r>
    </w:p>
    <w:p w14:paraId="59AFE650">
      <w:pPr>
        <w:widowControl/>
        <w:kinsoku w:val="0"/>
        <w:autoSpaceDE w:val="0"/>
        <w:autoSpaceDN w:val="0"/>
        <w:adjustRightInd w:val="0"/>
        <w:snapToGrid w:val="0"/>
        <w:spacing w:line="460" w:lineRule="exact"/>
        <w:ind w:left="483"/>
        <w:textAlignment w:val="baseline"/>
        <w:rPr>
          <w:rFonts w:ascii="黑体" w:hAnsi="黑体" w:eastAsia="黑体" w:cs="黑体"/>
          <w:spacing w:val="-4"/>
          <w:sz w:val="24"/>
        </w:rPr>
      </w:pPr>
    </w:p>
    <w:p w14:paraId="7196170D">
      <w:pPr>
        <w:widowControl/>
        <w:kinsoku w:val="0"/>
        <w:autoSpaceDE w:val="0"/>
        <w:autoSpaceDN w:val="0"/>
        <w:adjustRightInd w:val="0"/>
        <w:snapToGrid w:val="0"/>
        <w:spacing w:line="460" w:lineRule="exact"/>
        <w:ind w:left="483"/>
        <w:textAlignment w:val="baseline"/>
        <w:rPr>
          <w:rFonts w:ascii="黑体" w:hAnsi="黑体" w:eastAsia="黑体" w:cs="黑体"/>
          <w:sz w:val="24"/>
        </w:rPr>
      </w:pPr>
      <w:r>
        <w:rPr>
          <w:rFonts w:ascii="黑体" w:hAnsi="黑体" w:eastAsia="黑体" w:cs="黑体"/>
          <w:spacing w:val="-4"/>
          <w:sz w:val="24"/>
        </w:rPr>
        <w:t>第八条</w:t>
      </w:r>
      <w:r>
        <w:rPr>
          <w:rFonts w:ascii="黑体" w:hAnsi="黑体" w:eastAsia="黑体" w:cs="黑体"/>
          <w:spacing w:val="15"/>
          <w:sz w:val="24"/>
        </w:rPr>
        <w:t xml:space="preserve">  </w:t>
      </w:r>
      <w:r>
        <w:rPr>
          <w:rFonts w:ascii="黑体" w:hAnsi="黑体" w:eastAsia="黑体" w:cs="黑体"/>
          <w:spacing w:val="-4"/>
          <w:sz w:val="24"/>
        </w:rPr>
        <w:t>乙方义务</w:t>
      </w:r>
    </w:p>
    <w:p w14:paraId="3829E606">
      <w:pPr>
        <w:pStyle w:val="2"/>
        <w:widowControl/>
        <w:kinsoku w:val="0"/>
        <w:autoSpaceDE w:val="0"/>
        <w:autoSpaceDN w:val="0"/>
        <w:adjustRightInd w:val="0"/>
        <w:snapToGrid w:val="0"/>
        <w:spacing w:line="460" w:lineRule="exact"/>
        <w:ind w:left="21" w:right="84" w:firstLine="465"/>
        <w:textAlignment w:val="baseline"/>
        <w:rPr>
          <w:spacing w:val="2"/>
          <w:sz w:val="24"/>
          <w:szCs w:val="24"/>
          <w:lang w:eastAsia="zh-CN"/>
        </w:rPr>
      </w:pPr>
      <w:r>
        <w:rPr>
          <w:rFonts w:hint="eastAsia"/>
          <w:spacing w:val="2"/>
          <w:sz w:val="24"/>
          <w:szCs w:val="24"/>
          <w:lang w:eastAsia="zh-CN"/>
        </w:rPr>
        <w:t>1、乙方及乙方律师必须忠于甲方的委托，认真负责地维护甲方的合法权益，遵循以事实为根据，以法律为准绳的原则，按时出庭或参与处理相关法律事务。</w:t>
      </w:r>
    </w:p>
    <w:p w14:paraId="61947C93">
      <w:pPr>
        <w:pStyle w:val="2"/>
        <w:widowControl/>
        <w:kinsoku w:val="0"/>
        <w:autoSpaceDE w:val="0"/>
        <w:autoSpaceDN w:val="0"/>
        <w:adjustRightInd w:val="0"/>
        <w:snapToGrid w:val="0"/>
        <w:spacing w:line="460" w:lineRule="exact"/>
        <w:ind w:left="21" w:right="84" w:firstLine="465"/>
        <w:textAlignment w:val="baseline"/>
        <w:rPr>
          <w:spacing w:val="2"/>
          <w:sz w:val="24"/>
          <w:szCs w:val="24"/>
          <w:lang w:eastAsia="zh-CN"/>
        </w:rPr>
      </w:pPr>
      <w:r>
        <w:rPr>
          <w:rFonts w:hint="eastAsia"/>
          <w:spacing w:val="2"/>
          <w:sz w:val="24"/>
          <w:szCs w:val="24"/>
          <w:lang w:eastAsia="zh-CN"/>
        </w:rPr>
        <w:t>2、乙方承办律师对其在代理过程中所知悉的甲方商业秘密、个人隐私负有保密义务（因办案需要或者法律法规、国家机关要求披露的除外）。</w:t>
      </w:r>
    </w:p>
    <w:p w14:paraId="7914B4E6">
      <w:pPr>
        <w:pStyle w:val="2"/>
        <w:widowControl/>
        <w:kinsoku w:val="0"/>
        <w:autoSpaceDE w:val="0"/>
        <w:autoSpaceDN w:val="0"/>
        <w:adjustRightInd w:val="0"/>
        <w:snapToGrid w:val="0"/>
        <w:spacing w:line="460" w:lineRule="exact"/>
        <w:ind w:left="21" w:right="84" w:firstLine="465"/>
        <w:textAlignment w:val="baseline"/>
        <w:rPr>
          <w:spacing w:val="2"/>
          <w:sz w:val="24"/>
          <w:szCs w:val="24"/>
          <w:lang w:eastAsia="zh-CN"/>
        </w:rPr>
      </w:pPr>
      <w:r>
        <w:rPr>
          <w:rFonts w:hint="eastAsia"/>
          <w:spacing w:val="2"/>
          <w:sz w:val="24"/>
          <w:szCs w:val="24"/>
          <w:lang w:eastAsia="zh-CN"/>
        </w:rPr>
        <w:t>3、乙方应当遵循诚实守信的原则，依法告知甲方所委托事务可能出现的法律风险。</w:t>
      </w:r>
    </w:p>
    <w:p w14:paraId="4CD34151">
      <w:pPr>
        <w:pStyle w:val="2"/>
        <w:widowControl/>
        <w:kinsoku w:val="0"/>
        <w:autoSpaceDE w:val="0"/>
        <w:autoSpaceDN w:val="0"/>
        <w:adjustRightInd w:val="0"/>
        <w:snapToGrid w:val="0"/>
        <w:spacing w:line="460" w:lineRule="exact"/>
        <w:ind w:left="21" w:right="84" w:firstLine="465"/>
        <w:textAlignment w:val="baseline"/>
        <w:rPr>
          <w:spacing w:val="2"/>
          <w:sz w:val="24"/>
          <w:szCs w:val="24"/>
          <w:lang w:eastAsia="zh-CN"/>
        </w:rPr>
      </w:pPr>
      <w:r>
        <w:rPr>
          <w:rFonts w:hint="eastAsia"/>
          <w:spacing w:val="2"/>
          <w:sz w:val="24"/>
          <w:szCs w:val="24"/>
          <w:lang w:eastAsia="zh-CN"/>
        </w:rPr>
        <w:t>4、乙方应当及时告知甲方有关代理工作的情况，对甲方了解委托事务情况的正当要求，应当尽快给予答复。</w:t>
      </w:r>
    </w:p>
    <w:p w14:paraId="42E49C77">
      <w:pPr>
        <w:pStyle w:val="2"/>
        <w:widowControl/>
        <w:kinsoku w:val="0"/>
        <w:autoSpaceDE w:val="0"/>
        <w:autoSpaceDN w:val="0"/>
        <w:adjustRightInd w:val="0"/>
        <w:snapToGrid w:val="0"/>
        <w:spacing w:line="460" w:lineRule="exact"/>
        <w:ind w:left="21" w:right="84" w:firstLine="465"/>
        <w:textAlignment w:val="baseline"/>
        <w:rPr>
          <w:spacing w:val="2"/>
          <w:sz w:val="24"/>
          <w:szCs w:val="24"/>
          <w:lang w:eastAsia="zh-CN"/>
        </w:rPr>
      </w:pPr>
      <w:r>
        <w:rPr>
          <w:rFonts w:hint="eastAsia"/>
          <w:spacing w:val="2"/>
          <w:sz w:val="24"/>
          <w:szCs w:val="24"/>
          <w:lang w:eastAsia="zh-CN"/>
        </w:rPr>
        <w:t>5、乙方办理甲方事务应当建档，将甲方的原始证据材料、法律文件和财物交还甲方，同时制作复件留存，并妥善保管，设立交接记录。</w:t>
      </w:r>
    </w:p>
    <w:p w14:paraId="0438CAF7">
      <w:pPr>
        <w:widowControl/>
        <w:kinsoku w:val="0"/>
        <w:autoSpaceDE w:val="0"/>
        <w:autoSpaceDN w:val="0"/>
        <w:adjustRightInd w:val="0"/>
        <w:snapToGrid w:val="0"/>
        <w:spacing w:line="460" w:lineRule="exact"/>
        <w:ind w:left="477"/>
        <w:textAlignment w:val="baseline"/>
        <w:rPr>
          <w:rFonts w:ascii="黑体" w:hAnsi="黑体" w:eastAsia="黑体" w:cs="黑体"/>
          <w:sz w:val="24"/>
        </w:rPr>
      </w:pPr>
    </w:p>
    <w:p w14:paraId="542DE6BE">
      <w:pPr>
        <w:widowControl/>
        <w:kinsoku w:val="0"/>
        <w:autoSpaceDE w:val="0"/>
        <w:autoSpaceDN w:val="0"/>
        <w:adjustRightInd w:val="0"/>
        <w:snapToGrid w:val="0"/>
        <w:spacing w:line="460" w:lineRule="exact"/>
        <w:ind w:left="477"/>
        <w:textAlignment w:val="baseline"/>
        <w:rPr>
          <w:rFonts w:ascii="黑体" w:hAnsi="黑体" w:eastAsia="黑体" w:cs="黑体"/>
          <w:sz w:val="24"/>
        </w:rPr>
      </w:pPr>
      <w:r>
        <w:rPr>
          <w:rFonts w:ascii="黑体" w:hAnsi="黑体" w:eastAsia="黑体" w:cs="黑体"/>
          <w:sz w:val="24"/>
        </w:rPr>
        <w:t>第九条  不可抗力</w:t>
      </w:r>
    </w:p>
    <w:p w14:paraId="30C8DCA5">
      <w:pPr>
        <w:pStyle w:val="2"/>
        <w:widowControl/>
        <w:kinsoku w:val="0"/>
        <w:autoSpaceDE w:val="0"/>
        <w:autoSpaceDN w:val="0"/>
        <w:adjustRightInd w:val="0"/>
        <w:snapToGrid w:val="0"/>
        <w:spacing w:line="460" w:lineRule="exact"/>
        <w:ind w:left="6" w:right="89" w:firstLine="486"/>
        <w:textAlignment w:val="baseline"/>
        <w:rPr>
          <w:sz w:val="24"/>
          <w:szCs w:val="24"/>
          <w:lang w:eastAsia="zh-CN"/>
        </w:rPr>
      </w:pPr>
      <w:r>
        <w:rPr>
          <w:rFonts w:hint="eastAsia"/>
          <w:spacing w:val="-2"/>
          <w:sz w:val="24"/>
          <w:szCs w:val="24"/>
          <w:lang w:eastAsia="zh-CN"/>
        </w:rPr>
        <w:t>1、不可抗力指本合同双方或一方不能预见、不能避免并不能克服的客观情况。</w:t>
      </w:r>
      <w:r>
        <w:rPr>
          <w:rFonts w:hint="eastAsia"/>
          <w:spacing w:val="2"/>
          <w:sz w:val="24"/>
          <w:szCs w:val="24"/>
          <w:lang w:eastAsia="zh-CN"/>
        </w:rPr>
        <w:t>不可抗力包括但不限于战争、疫情、爆炸、火灾、洪水、地</w:t>
      </w:r>
      <w:r>
        <w:rPr>
          <w:rFonts w:hint="eastAsia"/>
          <w:spacing w:val="1"/>
          <w:sz w:val="24"/>
          <w:szCs w:val="24"/>
          <w:lang w:eastAsia="zh-CN"/>
        </w:rPr>
        <w:t>震、飓风以及其他自然</w:t>
      </w:r>
      <w:r>
        <w:rPr>
          <w:rFonts w:hint="eastAsia"/>
          <w:spacing w:val="-4"/>
          <w:sz w:val="24"/>
          <w:szCs w:val="24"/>
          <w:lang w:eastAsia="zh-CN"/>
        </w:rPr>
        <w:t>灾害及致使双方无法继续合作。</w:t>
      </w:r>
    </w:p>
    <w:p w14:paraId="26CCC76E">
      <w:pPr>
        <w:pStyle w:val="2"/>
        <w:widowControl/>
        <w:kinsoku w:val="0"/>
        <w:autoSpaceDE w:val="0"/>
        <w:autoSpaceDN w:val="0"/>
        <w:adjustRightInd w:val="0"/>
        <w:snapToGrid w:val="0"/>
        <w:spacing w:line="460" w:lineRule="exact"/>
        <w:ind w:right="88" w:firstLine="470"/>
        <w:textAlignment w:val="baseline"/>
        <w:rPr>
          <w:sz w:val="21"/>
          <w:lang w:eastAsia="zh-CN"/>
        </w:rPr>
      </w:pPr>
      <w:r>
        <w:rPr>
          <w:rFonts w:hint="eastAsia"/>
          <w:spacing w:val="-6"/>
          <w:sz w:val="24"/>
          <w:szCs w:val="24"/>
          <w:lang w:eastAsia="zh-CN"/>
        </w:rPr>
        <w:t>2、如果发生不可抗力事件，履行本合同受阻的一方应以最便捷的方式</w:t>
      </w:r>
      <w:r>
        <w:rPr>
          <w:rFonts w:hint="eastAsia"/>
          <w:spacing w:val="-7"/>
          <w:sz w:val="24"/>
          <w:szCs w:val="24"/>
          <w:lang w:eastAsia="zh-CN"/>
        </w:rPr>
        <w:t>及时通知</w:t>
      </w:r>
      <w:r>
        <w:rPr>
          <w:rFonts w:hint="eastAsia"/>
          <w:spacing w:val="2"/>
          <w:sz w:val="24"/>
          <w:szCs w:val="24"/>
          <w:lang w:eastAsia="zh-CN"/>
        </w:rPr>
        <w:t>对方，并在不可抗力事件发生的十五日内向对方提供该事件的详细书面报告及相关证明材料。受到不可抗力影响的一方应当采取所有合理行为消除不可抗力的影响，减少不可抗力对双方造成的损失。双方应根据不可抗力事件对履</w:t>
      </w:r>
      <w:r>
        <w:rPr>
          <w:rFonts w:hint="eastAsia"/>
          <w:spacing w:val="1"/>
          <w:sz w:val="24"/>
          <w:szCs w:val="24"/>
          <w:lang w:eastAsia="zh-CN"/>
        </w:rPr>
        <w:t>行本合同的影响，</w:t>
      </w:r>
      <w:r>
        <w:rPr>
          <w:rFonts w:hint="eastAsia"/>
          <w:spacing w:val="-6"/>
          <w:sz w:val="24"/>
          <w:szCs w:val="24"/>
          <w:lang w:eastAsia="zh-CN"/>
        </w:rPr>
        <w:t>决定是否终止或推迟本合同的履行，部分</w:t>
      </w:r>
      <w:r>
        <w:rPr>
          <w:rFonts w:hint="eastAsia"/>
          <w:spacing w:val="-7"/>
          <w:sz w:val="24"/>
          <w:szCs w:val="24"/>
          <w:lang w:eastAsia="zh-CN"/>
        </w:rPr>
        <w:t>或全部地免除受阻方在本合同中的义务。</w:t>
      </w:r>
    </w:p>
    <w:p w14:paraId="72423162">
      <w:pPr>
        <w:widowControl/>
        <w:kinsoku w:val="0"/>
        <w:autoSpaceDE w:val="0"/>
        <w:autoSpaceDN w:val="0"/>
        <w:adjustRightInd w:val="0"/>
        <w:snapToGrid w:val="0"/>
        <w:spacing w:line="460" w:lineRule="exact"/>
        <w:ind w:left="477"/>
        <w:textAlignment w:val="baseline"/>
        <w:rPr>
          <w:rFonts w:ascii="黑体" w:hAnsi="黑体" w:eastAsia="黑体" w:cs="黑体"/>
          <w:sz w:val="24"/>
        </w:rPr>
      </w:pPr>
    </w:p>
    <w:p w14:paraId="12EA75EA">
      <w:pPr>
        <w:widowControl/>
        <w:kinsoku w:val="0"/>
        <w:autoSpaceDE w:val="0"/>
        <w:autoSpaceDN w:val="0"/>
        <w:adjustRightInd w:val="0"/>
        <w:snapToGrid w:val="0"/>
        <w:spacing w:line="460" w:lineRule="exact"/>
        <w:ind w:left="477"/>
        <w:textAlignment w:val="baseline"/>
        <w:rPr>
          <w:rFonts w:ascii="Arial"/>
        </w:rPr>
      </w:pPr>
      <w:r>
        <w:rPr>
          <w:rFonts w:ascii="黑体" w:hAnsi="黑体" w:eastAsia="黑体" w:cs="黑体"/>
          <w:sz w:val="24"/>
        </w:rPr>
        <w:t>第十条  合同的变更和解除</w:t>
      </w:r>
    </w:p>
    <w:p w14:paraId="17366FBA">
      <w:pPr>
        <w:pStyle w:val="2"/>
        <w:widowControl/>
        <w:kinsoku w:val="0"/>
        <w:autoSpaceDE w:val="0"/>
        <w:autoSpaceDN w:val="0"/>
        <w:adjustRightInd w:val="0"/>
        <w:snapToGrid w:val="0"/>
        <w:spacing w:line="460" w:lineRule="exact"/>
        <w:ind w:right="88" w:firstLine="470"/>
        <w:textAlignment w:val="baseline"/>
        <w:rPr>
          <w:spacing w:val="-6"/>
          <w:sz w:val="24"/>
          <w:szCs w:val="24"/>
          <w:lang w:eastAsia="zh-CN"/>
        </w:rPr>
      </w:pPr>
      <w:r>
        <w:rPr>
          <w:rFonts w:hint="eastAsia"/>
          <w:spacing w:val="-6"/>
          <w:sz w:val="24"/>
          <w:szCs w:val="24"/>
          <w:lang w:eastAsia="zh-CN"/>
        </w:rPr>
        <w:t>1、甲、乙双方经协商一致，可以变更或者解除本合同。</w:t>
      </w:r>
    </w:p>
    <w:p w14:paraId="01A3073B">
      <w:pPr>
        <w:pStyle w:val="2"/>
        <w:widowControl/>
        <w:kinsoku w:val="0"/>
        <w:autoSpaceDE w:val="0"/>
        <w:autoSpaceDN w:val="0"/>
        <w:adjustRightInd w:val="0"/>
        <w:snapToGrid w:val="0"/>
        <w:spacing w:line="460" w:lineRule="exact"/>
        <w:ind w:right="88" w:firstLine="470"/>
        <w:textAlignment w:val="baseline"/>
        <w:rPr>
          <w:spacing w:val="-6"/>
          <w:sz w:val="24"/>
          <w:szCs w:val="24"/>
          <w:lang w:eastAsia="zh-CN"/>
        </w:rPr>
      </w:pPr>
      <w:r>
        <w:rPr>
          <w:rFonts w:hint="eastAsia"/>
          <w:spacing w:val="-6"/>
          <w:sz w:val="24"/>
          <w:szCs w:val="24"/>
          <w:lang w:eastAsia="zh-CN"/>
        </w:rPr>
        <w:t>2、因甲方追加委托事务或增加诉讼当事人，或当事人一方提出反诉、增加诉讼请求等重大诉讼事件变更导致代理事项增多的，乙方有权要求变更合同约定，如未能达成一致意见，甲方可解除合同。</w:t>
      </w:r>
    </w:p>
    <w:p w14:paraId="24E420F9">
      <w:pPr>
        <w:pStyle w:val="2"/>
        <w:widowControl/>
        <w:kinsoku w:val="0"/>
        <w:autoSpaceDE w:val="0"/>
        <w:autoSpaceDN w:val="0"/>
        <w:adjustRightInd w:val="0"/>
        <w:snapToGrid w:val="0"/>
        <w:spacing w:line="460" w:lineRule="exact"/>
        <w:ind w:right="88" w:firstLine="470"/>
        <w:textAlignment w:val="baseline"/>
        <w:rPr>
          <w:spacing w:val="-6"/>
          <w:sz w:val="24"/>
          <w:szCs w:val="24"/>
          <w:lang w:eastAsia="zh-CN"/>
        </w:rPr>
      </w:pPr>
      <w:r>
        <w:rPr>
          <w:rFonts w:hint="eastAsia"/>
          <w:spacing w:val="-6"/>
          <w:sz w:val="24"/>
          <w:szCs w:val="24"/>
          <w:lang w:eastAsia="zh-CN"/>
        </w:rPr>
        <w:t>3、乙方未经甲方同意，擅自更换承办律师的，或因重大过失导致甲方蒙受重大损失的，甲方有权解除本合同。</w:t>
      </w:r>
    </w:p>
    <w:p w14:paraId="2D32CC66">
      <w:pPr>
        <w:pStyle w:val="2"/>
        <w:widowControl/>
        <w:kinsoku w:val="0"/>
        <w:autoSpaceDE w:val="0"/>
        <w:autoSpaceDN w:val="0"/>
        <w:adjustRightInd w:val="0"/>
        <w:snapToGrid w:val="0"/>
        <w:spacing w:line="460" w:lineRule="exact"/>
        <w:ind w:right="88" w:firstLine="470"/>
        <w:textAlignment w:val="baseline"/>
        <w:rPr>
          <w:spacing w:val="-6"/>
          <w:sz w:val="24"/>
          <w:szCs w:val="24"/>
          <w:lang w:eastAsia="zh-CN"/>
        </w:rPr>
      </w:pPr>
      <w:r>
        <w:rPr>
          <w:rFonts w:hint="eastAsia"/>
          <w:spacing w:val="-6"/>
          <w:sz w:val="24"/>
          <w:szCs w:val="24"/>
          <w:lang w:eastAsia="zh-CN"/>
        </w:rPr>
        <w:t>4、甲方有下列情形之一的，乙方有权解除本合同或中止服务：</w:t>
      </w:r>
    </w:p>
    <w:p w14:paraId="26366880">
      <w:pPr>
        <w:pStyle w:val="2"/>
        <w:widowControl/>
        <w:kinsoku w:val="0"/>
        <w:autoSpaceDE w:val="0"/>
        <w:autoSpaceDN w:val="0"/>
        <w:adjustRightInd w:val="0"/>
        <w:snapToGrid w:val="0"/>
        <w:spacing w:line="460" w:lineRule="exact"/>
        <w:ind w:right="88" w:firstLine="470"/>
        <w:textAlignment w:val="baseline"/>
        <w:rPr>
          <w:spacing w:val="-6"/>
          <w:sz w:val="24"/>
          <w:szCs w:val="24"/>
          <w:lang w:eastAsia="zh-CN"/>
        </w:rPr>
      </w:pPr>
      <w:r>
        <w:rPr>
          <w:rFonts w:hint="eastAsia"/>
          <w:spacing w:val="-6"/>
          <w:sz w:val="24"/>
          <w:szCs w:val="24"/>
          <w:lang w:eastAsia="zh-CN"/>
        </w:rPr>
        <w:t>（1）委托事务违反法律、法规、公序良俗或者违反律师执业规范的；</w:t>
      </w:r>
    </w:p>
    <w:p w14:paraId="132AD0A7">
      <w:pPr>
        <w:pStyle w:val="2"/>
        <w:widowControl/>
        <w:kinsoku w:val="0"/>
        <w:autoSpaceDE w:val="0"/>
        <w:autoSpaceDN w:val="0"/>
        <w:adjustRightInd w:val="0"/>
        <w:snapToGrid w:val="0"/>
        <w:spacing w:line="460" w:lineRule="exact"/>
        <w:ind w:right="88" w:firstLine="470"/>
        <w:textAlignment w:val="baseline"/>
        <w:rPr>
          <w:spacing w:val="-6"/>
          <w:sz w:val="24"/>
          <w:szCs w:val="24"/>
          <w:lang w:eastAsia="zh-CN"/>
        </w:rPr>
      </w:pPr>
      <w:r>
        <w:rPr>
          <w:rFonts w:hint="eastAsia"/>
          <w:spacing w:val="-6"/>
          <w:sz w:val="24"/>
          <w:szCs w:val="24"/>
          <w:lang w:eastAsia="zh-CN"/>
        </w:rPr>
        <w:t>（2）捏造事实、伪造证据材料或者隐瞒事实等情形的；</w:t>
      </w:r>
    </w:p>
    <w:p w14:paraId="4101444D">
      <w:pPr>
        <w:pStyle w:val="2"/>
        <w:widowControl/>
        <w:kinsoku w:val="0"/>
        <w:autoSpaceDE w:val="0"/>
        <w:autoSpaceDN w:val="0"/>
        <w:adjustRightInd w:val="0"/>
        <w:snapToGrid w:val="0"/>
        <w:spacing w:line="460" w:lineRule="exact"/>
        <w:ind w:right="88" w:firstLine="470"/>
        <w:textAlignment w:val="baseline"/>
        <w:rPr>
          <w:spacing w:val="-6"/>
          <w:sz w:val="24"/>
          <w:szCs w:val="24"/>
          <w:lang w:eastAsia="zh-CN"/>
        </w:rPr>
      </w:pPr>
      <w:r>
        <w:rPr>
          <w:rFonts w:hint="eastAsia"/>
          <w:spacing w:val="-6"/>
          <w:sz w:val="24"/>
          <w:szCs w:val="24"/>
          <w:lang w:eastAsia="zh-CN"/>
        </w:rPr>
        <w:t>（3）甲方逾期七日仍未按约定向乙方支付律师服务费或者其他费用的。</w:t>
      </w:r>
    </w:p>
    <w:p w14:paraId="76DAD585">
      <w:pPr>
        <w:widowControl/>
        <w:kinsoku w:val="0"/>
        <w:autoSpaceDE w:val="0"/>
        <w:autoSpaceDN w:val="0"/>
        <w:adjustRightInd w:val="0"/>
        <w:snapToGrid w:val="0"/>
        <w:spacing w:line="460" w:lineRule="exact"/>
        <w:ind w:left="483"/>
        <w:textAlignment w:val="baseline"/>
        <w:rPr>
          <w:rFonts w:ascii="黑体" w:hAnsi="黑体" w:eastAsia="黑体" w:cs="黑体"/>
          <w:sz w:val="24"/>
        </w:rPr>
      </w:pPr>
    </w:p>
    <w:p w14:paraId="7ED52CC5">
      <w:pPr>
        <w:widowControl/>
        <w:kinsoku w:val="0"/>
        <w:autoSpaceDE w:val="0"/>
        <w:autoSpaceDN w:val="0"/>
        <w:adjustRightInd w:val="0"/>
        <w:snapToGrid w:val="0"/>
        <w:spacing w:line="460" w:lineRule="exact"/>
        <w:ind w:left="483"/>
        <w:textAlignment w:val="baseline"/>
        <w:rPr>
          <w:rFonts w:ascii="黑体" w:hAnsi="黑体" w:eastAsia="黑体" w:cs="黑体"/>
          <w:sz w:val="24"/>
        </w:rPr>
      </w:pPr>
      <w:r>
        <w:rPr>
          <w:rFonts w:ascii="黑体" w:hAnsi="黑体" w:eastAsia="黑体" w:cs="黑体"/>
          <w:sz w:val="24"/>
        </w:rPr>
        <w:t>第十一条  通知和送达</w:t>
      </w:r>
    </w:p>
    <w:p w14:paraId="50B4AB89">
      <w:pPr>
        <w:pStyle w:val="2"/>
        <w:widowControl/>
        <w:kinsoku w:val="0"/>
        <w:autoSpaceDE w:val="0"/>
        <w:autoSpaceDN w:val="0"/>
        <w:adjustRightInd w:val="0"/>
        <w:snapToGrid w:val="0"/>
        <w:spacing w:line="460" w:lineRule="exact"/>
        <w:ind w:left="12" w:firstLine="475"/>
        <w:textAlignment w:val="baseline"/>
        <w:rPr>
          <w:sz w:val="24"/>
          <w:szCs w:val="24"/>
          <w:lang w:eastAsia="zh-CN"/>
        </w:rPr>
      </w:pPr>
      <w:r>
        <w:rPr>
          <w:rFonts w:hint="eastAsia" w:ascii="仿宋_GB2312" w:hAnsi="仿宋_GB2312" w:eastAsia="仿宋_GB2312" w:cs="仿宋_GB2312"/>
          <w:spacing w:val="2"/>
          <w:sz w:val="24"/>
          <w:szCs w:val="24"/>
          <w:lang w:eastAsia="zh-CN"/>
        </w:rPr>
        <w:t>本合同项下的通知和送达方式，包括书面信件、电子邮件、传</w:t>
      </w:r>
      <w:r>
        <w:rPr>
          <w:rFonts w:hint="eastAsia" w:ascii="仿宋_GB2312" w:hAnsi="仿宋_GB2312" w:eastAsia="仿宋_GB2312" w:cs="仿宋_GB2312"/>
          <w:spacing w:val="1"/>
          <w:sz w:val="24"/>
          <w:szCs w:val="24"/>
          <w:lang w:eastAsia="zh-CN"/>
        </w:rPr>
        <w:t>真、短信、</w:t>
      </w:r>
      <w:r>
        <w:rPr>
          <w:rFonts w:hint="eastAsia"/>
          <w:spacing w:val="1"/>
          <w:sz w:val="24"/>
          <w:szCs w:val="24"/>
          <w:lang w:eastAsia="zh-CN"/>
        </w:rPr>
        <w:t>微信等多种</w:t>
      </w:r>
      <w:r>
        <w:rPr>
          <w:rFonts w:hint="eastAsia"/>
          <w:spacing w:val="-3"/>
          <w:sz w:val="24"/>
          <w:szCs w:val="24"/>
          <w:lang w:eastAsia="zh-CN"/>
        </w:rPr>
        <w:t>方式，采用书面信件方式发出的，在信件发出后 5日视为送达，但有证据证明信件</w:t>
      </w:r>
      <w:r>
        <w:rPr>
          <w:rFonts w:hint="eastAsia"/>
          <w:spacing w:val="-2"/>
          <w:sz w:val="24"/>
          <w:szCs w:val="24"/>
          <w:lang w:eastAsia="zh-CN"/>
        </w:rPr>
        <w:t>丢失、毁损的除外；采用电子邮件、传真、短信、微信发出的，在发出当日视为送达。</w:t>
      </w:r>
    </w:p>
    <w:p w14:paraId="410B592F">
      <w:pPr>
        <w:pStyle w:val="2"/>
        <w:widowControl/>
        <w:kinsoku w:val="0"/>
        <w:autoSpaceDE w:val="0"/>
        <w:autoSpaceDN w:val="0"/>
        <w:adjustRightInd w:val="0"/>
        <w:snapToGrid w:val="0"/>
        <w:spacing w:line="460" w:lineRule="exact"/>
        <w:ind w:left="488"/>
        <w:textAlignment w:val="baseline"/>
        <w:rPr>
          <w:sz w:val="24"/>
          <w:szCs w:val="24"/>
          <w:lang w:eastAsia="zh-CN"/>
        </w:rPr>
      </w:pPr>
      <w:r>
        <w:rPr>
          <w:rFonts w:hint="eastAsia"/>
          <w:spacing w:val="-3"/>
          <w:sz w:val="24"/>
          <w:szCs w:val="24"/>
          <w:lang w:eastAsia="zh-CN"/>
        </w:rPr>
        <w:t>本合同项下的通知和送达均以下列联系方式</w:t>
      </w:r>
      <w:r>
        <w:rPr>
          <w:rFonts w:hint="eastAsia"/>
          <w:spacing w:val="-4"/>
          <w:sz w:val="24"/>
          <w:szCs w:val="24"/>
          <w:lang w:eastAsia="zh-CN"/>
        </w:rPr>
        <w:t>为准：</w:t>
      </w:r>
    </w:p>
    <w:p w14:paraId="160BA0F9">
      <w:pPr>
        <w:pStyle w:val="2"/>
        <w:widowControl/>
        <w:kinsoku w:val="0"/>
        <w:autoSpaceDE w:val="0"/>
        <w:autoSpaceDN w:val="0"/>
        <w:adjustRightInd w:val="0"/>
        <w:snapToGrid w:val="0"/>
        <w:spacing w:line="460" w:lineRule="exact"/>
        <w:ind w:left="1208" w:right="1409" w:hanging="689"/>
        <w:jc w:val="left"/>
        <w:textAlignment w:val="baseline"/>
        <w:rPr>
          <w:sz w:val="24"/>
          <w:szCs w:val="24"/>
          <w:lang w:eastAsia="zh-CN"/>
        </w:rPr>
      </w:pPr>
      <w:r>
        <w:rPr>
          <w:rFonts w:hint="eastAsia"/>
          <w:spacing w:val="2"/>
          <w:sz w:val="24"/>
          <w:szCs w:val="24"/>
          <w:lang w:eastAsia="zh-CN"/>
        </w:rPr>
        <w:t xml:space="preserve">甲方：收件人   </w:t>
      </w:r>
      <w:r>
        <w:rPr>
          <w:rFonts w:hint="eastAsia"/>
          <w:sz w:val="24"/>
          <w:szCs w:val="24"/>
          <w:u w:val="single"/>
          <w:lang w:eastAsia="zh-CN"/>
        </w:rPr>
        <w:t xml:space="preserve">                                        </w:t>
      </w:r>
      <w:r>
        <w:rPr>
          <w:rFonts w:hint="eastAsia"/>
          <w:spacing w:val="1"/>
          <w:sz w:val="24"/>
          <w:szCs w:val="24"/>
          <w:lang w:eastAsia="zh-CN"/>
        </w:rPr>
        <w:t xml:space="preserve"> </w:t>
      </w:r>
      <w:r>
        <w:rPr>
          <w:rFonts w:hint="eastAsia"/>
          <w:spacing w:val="-5"/>
          <w:sz w:val="24"/>
          <w:szCs w:val="24"/>
          <w:lang w:eastAsia="zh-CN"/>
        </w:rPr>
        <w:t xml:space="preserve">地址 </w:t>
      </w:r>
      <w:r>
        <w:rPr>
          <w:rFonts w:hint="eastAsia"/>
          <w:spacing w:val="-5"/>
          <w:sz w:val="24"/>
          <w:szCs w:val="24"/>
          <w:u w:val="single"/>
          <w:lang w:eastAsia="zh-CN"/>
        </w:rPr>
        <w:t xml:space="preserve">                                              </w:t>
      </w:r>
      <w:r>
        <w:rPr>
          <w:rFonts w:hint="eastAsia"/>
          <w:spacing w:val="-6"/>
          <w:sz w:val="24"/>
          <w:szCs w:val="24"/>
          <w:u w:val="single"/>
          <w:lang w:eastAsia="zh-CN"/>
        </w:rPr>
        <w:t xml:space="preserve">  </w:t>
      </w:r>
    </w:p>
    <w:p w14:paraId="0BB229FA">
      <w:pPr>
        <w:pStyle w:val="2"/>
        <w:widowControl/>
        <w:kinsoku w:val="0"/>
        <w:autoSpaceDE w:val="0"/>
        <w:autoSpaceDN w:val="0"/>
        <w:adjustRightInd w:val="0"/>
        <w:snapToGrid w:val="0"/>
        <w:spacing w:line="460" w:lineRule="exact"/>
        <w:ind w:left="1233"/>
        <w:textAlignment w:val="baseline"/>
        <w:rPr>
          <w:sz w:val="24"/>
          <w:szCs w:val="24"/>
          <w:lang w:eastAsia="zh-CN"/>
        </w:rPr>
      </w:pPr>
      <w:r>
        <w:rPr>
          <w:rFonts w:hint="eastAsia"/>
          <w:spacing w:val="-22"/>
          <w:sz w:val="24"/>
          <w:szCs w:val="24"/>
          <w:lang w:eastAsia="zh-CN"/>
        </w:rPr>
        <w:t>电话</w:t>
      </w:r>
      <w:r>
        <w:rPr>
          <w:rFonts w:hint="eastAsia"/>
          <w:sz w:val="24"/>
          <w:szCs w:val="24"/>
          <w:lang w:eastAsia="zh-CN"/>
        </w:rPr>
        <w:t xml:space="preserve"> </w:t>
      </w:r>
      <w:r>
        <w:rPr>
          <w:rFonts w:hint="eastAsia"/>
          <w:sz w:val="24"/>
          <w:szCs w:val="24"/>
          <w:u w:val="single"/>
          <w:lang w:eastAsia="zh-CN"/>
        </w:rPr>
        <w:t xml:space="preserve">                    </w:t>
      </w:r>
      <w:r>
        <w:rPr>
          <w:rFonts w:hint="eastAsia"/>
          <w:sz w:val="24"/>
          <w:szCs w:val="24"/>
          <w:lang w:eastAsia="zh-CN"/>
        </w:rPr>
        <w:t>邮箱</w:t>
      </w:r>
      <w:r>
        <w:rPr>
          <w:rFonts w:hint="eastAsia"/>
          <w:sz w:val="24"/>
          <w:szCs w:val="24"/>
          <w:u w:val="single"/>
          <w:lang w:eastAsia="zh-CN"/>
        </w:rPr>
        <w:t xml:space="preserve">                   </w:t>
      </w:r>
    </w:p>
    <w:p w14:paraId="743721EB">
      <w:pPr>
        <w:pStyle w:val="2"/>
        <w:widowControl/>
        <w:kinsoku w:val="0"/>
        <w:autoSpaceDE w:val="0"/>
        <w:autoSpaceDN w:val="0"/>
        <w:adjustRightInd w:val="0"/>
        <w:snapToGrid w:val="0"/>
        <w:spacing w:line="460" w:lineRule="exact"/>
        <w:ind w:left="1207" w:right="1409" w:hanging="703"/>
        <w:jc w:val="left"/>
        <w:textAlignment w:val="baseline"/>
        <w:rPr>
          <w:sz w:val="24"/>
          <w:szCs w:val="24"/>
          <w:lang w:eastAsia="zh-CN"/>
        </w:rPr>
      </w:pPr>
      <w:r>
        <w:rPr>
          <w:rFonts w:hint="eastAsia"/>
          <w:spacing w:val="-3"/>
          <w:sz w:val="24"/>
          <w:szCs w:val="24"/>
          <w:lang w:eastAsia="zh-CN"/>
        </w:rPr>
        <w:t xml:space="preserve">乙方：收件人 </w:t>
      </w:r>
      <w:r>
        <w:rPr>
          <w:rFonts w:hint="eastAsia"/>
          <w:spacing w:val="-3"/>
          <w:sz w:val="24"/>
          <w:szCs w:val="24"/>
          <w:u w:val="single"/>
          <w:lang w:eastAsia="zh-CN"/>
        </w:rPr>
        <w:t xml:space="preserve">                                             </w:t>
      </w:r>
      <w:r>
        <w:rPr>
          <w:rFonts w:hint="eastAsia"/>
          <w:spacing w:val="2"/>
          <w:sz w:val="24"/>
          <w:szCs w:val="24"/>
          <w:lang w:eastAsia="zh-CN"/>
        </w:rPr>
        <w:t xml:space="preserve"> </w:t>
      </w:r>
      <w:r>
        <w:rPr>
          <w:rFonts w:hint="eastAsia"/>
          <w:spacing w:val="-5"/>
          <w:sz w:val="24"/>
          <w:szCs w:val="24"/>
          <w:lang w:eastAsia="zh-CN"/>
        </w:rPr>
        <w:t xml:space="preserve">地址 </w:t>
      </w:r>
      <w:r>
        <w:rPr>
          <w:rFonts w:hint="eastAsia"/>
          <w:spacing w:val="-5"/>
          <w:sz w:val="24"/>
          <w:szCs w:val="24"/>
          <w:u w:val="single"/>
          <w:lang w:eastAsia="zh-CN"/>
        </w:rPr>
        <w:t xml:space="preserve">                                              </w:t>
      </w:r>
      <w:r>
        <w:rPr>
          <w:rFonts w:hint="eastAsia"/>
          <w:spacing w:val="-6"/>
          <w:sz w:val="24"/>
          <w:szCs w:val="24"/>
          <w:u w:val="single"/>
          <w:lang w:eastAsia="zh-CN"/>
        </w:rPr>
        <w:t xml:space="preserve">  </w:t>
      </w:r>
    </w:p>
    <w:p w14:paraId="06704245">
      <w:pPr>
        <w:pStyle w:val="2"/>
        <w:widowControl/>
        <w:kinsoku w:val="0"/>
        <w:autoSpaceDE w:val="0"/>
        <w:autoSpaceDN w:val="0"/>
        <w:adjustRightInd w:val="0"/>
        <w:snapToGrid w:val="0"/>
        <w:spacing w:line="460" w:lineRule="exact"/>
        <w:ind w:left="1233"/>
        <w:textAlignment w:val="baseline"/>
        <w:rPr>
          <w:sz w:val="24"/>
          <w:szCs w:val="24"/>
          <w:lang w:eastAsia="zh-CN"/>
        </w:rPr>
      </w:pPr>
      <w:r>
        <w:rPr>
          <w:rFonts w:hint="eastAsia"/>
          <w:spacing w:val="-22"/>
          <w:sz w:val="24"/>
          <w:szCs w:val="24"/>
          <w:lang w:eastAsia="zh-CN"/>
        </w:rPr>
        <w:t>电话</w:t>
      </w:r>
      <w:r>
        <w:rPr>
          <w:rFonts w:hint="eastAsia"/>
          <w:sz w:val="24"/>
          <w:szCs w:val="24"/>
          <w:lang w:eastAsia="zh-CN"/>
        </w:rPr>
        <w:t xml:space="preserve"> </w:t>
      </w:r>
      <w:r>
        <w:rPr>
          <w:rFonts w:hint="eastAsia"/>
          <w:sz w:val="24"/>
          <w:szCs w:val="24"/>
          <w:u w:val="single"/>
          <w:lang w:eastAsia="zh-CN"/>
        </w:rPr>
        <w:t xml:space="preserve">                    </w:t>
      </w:r>
      <w:r>
        <w:rPr>
          <w:rFonts w:hint="eastAsia"/>
          <w:sz w:val="24"/>
          <w:szCs w:val="24"/>
          <w:lang w:eastAsia="zh-CN"/>
        </w:rPr>
        <w:t>邮箱</w:t>
      </w:r>
      <w:r>
        <w:rPr>
          <w:rFonts w:hint="eastAsia"/>
          <w:sz w:val="24"/>
          <w:szCs w:val="24"/>
          <w:u w:val="single"/>
          <w:lang w:eastAsia="zh-CN"/>
        </w:rPr>
        <w:t xml:space="preserve">                   </w:t>
      </w:r>
    </w:p>
    <w:p w14:paraId="730D1F1A">
      <w:pPr>
        <w:pStyle w:val="2"/>
        <w:widowControl/>
        <w:kinsoku w:val="0"/>
        <w:autoSpaceDE w:val="0"/>
        <w:autoSpaceDN w:val="0"/>
        <w:adjustRightInd w:val="0"/>
        <w:snapToGrid w:val="0"/>
        <w:spacing w:line="460" w:lineRule="exact"/>
        <w:ind w:right="88" w:firstLine="470"/>
        <w:textAlignment w:val="baseline"/>
        <w:rPr>
          <w:spacing w:val="-6"/>
          <w:sz w:val="24"/>
          <w:szCs w:val="24"/>
          <w:lang w:eastAsia="zh-CN"/>
        </w:rPr>
      </w:pPr>
      <w:r>
        <w:rPr>
          <w:rFonts w:hint="eastAsia"/>
          <w:spacing w:val="-6"/>
          <w:sz w:val="24"/>
          <w:szCs w:val="24"/>
          <w:lang w:eastAsia="zh-CN"/>
        </w:rPr>
        <w:t>本合同项下涉及通知的期限计算一律以送达日为起始日。若一方需要变更本合同联系方式，变更方应提前一周以书面方式将变更通知送达对方，否则另一方按上述方式发出通知仍视为有效。双方同意将上述地址作为发生纠纷时相关诉讼文书、司法文书（包括但不限于起诉书、相关证据、传票、告知书、裁定书、判决书等）的送达地址。</w:t>
      </w:r>
    </w:p>
    <w:p w14:paraId="28E2B66F">
      <w:pPr>
        <w:widowControl/>
        <w:kinsoku w:val="0"/>
        <w:autoSpaceDE w:val="0"/>
        <w:autoSpaceDN w:val="0"/>
        <w:adjustRightInd w:val="0"/>
        <w:snapToGrid w:val="0"/>
        <w:spacing w:line="460" w:lineRule="exact"/>
        <w:ind w:left="483"/>
        <w:textAlignment w:val="baseline"/>
        <w:rPr>
          <w:rFonts w:ascii="黑体" w:hAnsi="黑体" w:eastAsia="黑体" w:cs="黑体"/>
          <w:spacing w:val="-2"/>
          <w:sz w:val="24"/>
        </w:rPr>
      </w:pPr>
    </w:p>
    <w:p w14:paraId="1317C858">
      <w:pPr>
        <w:widowControl/>
        <w:kinsoku w:val="0"/>
        <w:autoSpaceDE w:val="0"/>
        <w:autoSpaceDN w:val="0"/>
        <w:adjustRightInd w:val="0"/>
        <w:snapToGrid w:val="0"/>
        <w:spacing w:line="460" w:lineRule="exact"/>
        <w:ind w:left="483"/>
        <w:textAlignment w:val="baseline"/>
        <w:rPr>
          <w:rFonts w:ascii="黑体" w:hAnsi="黑体" w:eastAsia="黑体" w:cs="黑体"/>
          <w:sz w:val="24"/>
        </w:rPr>
      </w:pPr>
      <w:r>
        <w:rPr>
          <w:rFonts w:ascii="黑体" w:hAnsi="黑体" w:eastAsia="黑体" w:cs="黑体"/>
          <w:spacing w:val="-2"/>
          <w:sz w:val="24"/>
        </w:rPr>
        <w:t>第十二条</w:t>
      </w:r>
      <w:r>
        <w:rPr>
          <w:rFonts w:ascii="黑体" w:hAnsi="黑体" w:eastAsia="黑体" w:cs="黑体"/>
          <w:spacing w:val="8"/>
          <w:sz w:val="24"/>
        </w:rPr>
        <w:t xml:space="preserve">  </w:t>
      </w:r>
      <w:r>
        <w:rPr>
          <w:rFonts w:ascii="黑体" w:hAnsi="黑体" w:eastAsia="黑体" w:cs="黑体"/>
          <w:spacing w:val="-2"/>
          <w:sz w:val="24"/>
        </w:rPr>
        <w:t>争议解决</w:t>
      </w:r>
    </w:p>
    <w:p w14:paraId="49ABF9C5">
      <w:pPr>
        <w:pStyle w:val="2"/>
        <w:widowControl/>
        <w:kinsoku w:val="0"/>
        <w:autoSpaceDE w:val="0"/>
        <w:autoSpaceDN w:val="0"/>
        <w:adjustRightInd w:val="0"/>
        <w:snapToGrid w:val="0"/>
        <w:spacing w:line="460" w:lineRule="exact"/>
        <w:ind w:left="38" w:right="8" w:firstLine="473"/>
        <w:textAlignment w:val="baseline"/>
        <w:rPr>
          <w:sz w:val="21"/>
          <w:lang w:eastAsia="zh-CN"/>
        </w:rPr>
      </w:pPr>
      <w:r>
        <w:rPr>
          <w:rFonts w:hint="eastAsia"/>
          <w:spacing w:val="1"/>
          <w:sz w:val="24"/>
          <w:szCs w:val="24"/>
          <w:lang w:eastAsia="zh-CN"/>
        </w:rPr>
        <w:t>因履行本合同发生争议，双方应通过友好协商解决，协商不能解决，双方均可</w:t>
      </w:r>
      <w:r>
        <w:rPr>
          <w:rFonts w:hint="eastAsia"/>
          <w:sz w:val="24"/>
          <w:szCs w:val="24"/>
          <w:lang w:eastAsia="zh-CN"/>
        </w:rPr>
        <w:t>向</w:t>
      </w:r>
      <w:r>
        <w:rPr>
          <w:rFonts w:hint="eastAsia"/>
          <w:spacing w:val="-108"/>
          <w:sz w:val="24"/>
          <w:szCs w:val="24"/>
          <w:lang w:eastAsia="zh-CN"/>
        </w:rPr>
        <w:t xml:space="preserve"> </w:t>
      </w:r>
      <w:r>
        <w:rPr>
          <w:rFonts w:hint="eastAsia"/>
          <w:sz w:val="24"/>
          <w:szCs w:val="24"/>
          <w:u w:val="single"/>
          <w:lang w:eastAsia="zh-CN"/>
        </w:rPr>
        <w:t xml:space="preserve">      </w:t>
      </w:r>
      <w:r>
        <w:rPr>
          <w:rFonts w:hint="eastAsia"/>
          <w:spacing w:val="-99"/>
          <w:sz w:val="24"/>
          <w:szCs w:val="24"/>
          <w:lang w:eastAsia="zh-CN"/>
        </w:rPr>
        <w:t xml:space="preserve"> </w:t>
      </w:r>
      <w:r>
        <w:rPr>
          <w:rFonts w:hint="eastAsia"/>
          <w:sz w:val="24"/>
          <w:szCs w:val="24"/>
          <w:lang w:eastAsia="zh-CN"/>
        </w:rPr>
        <w:t>仲裁委员会申请仲裁。仲裁适用该会当时有效的《仲裁规则》且该会的裁</w:t>
      </w:r>
      <w:r>
        <w:rPr>
          <w:rFonts w:hint="eastAsia"/>
          <w:spacing w:val="-4"/>
          <w:sz w:val="24"/>
          <w:szCs w:val="24"/>
          <w:lang w:eastAsia="zh-CN"/>
        </w:rPr>
        <w:t>决是终局的，对双方均有约束力。</w:t>
      </w:r>
    </w:p>
    <w:p w14:paraId="7AB4472B">
      <w:pPr>
        <w:widowControl/>
        <w:kinsoku w:val="0"/>
        <w:autoSpaceDE w:val="0"/>
        <w:autoSpaceDN w:val="0"/>
        <w:adjustRightInd w:val="0"/>
        <w:snapToGrid w:val="0"/>
        <w:spacing w:line="460" w:lineRule="exact"/>
        <w:ind w:left="483"/>
        <w:textAlignment w:val="baseline"/>
        <w:rPr>
          <w:rFonts w:ascii="黑体" w:hAnsi="黑体" w:eastAsia="黑体" w:cs="黑体"/>
          <w:sz w:val="24"/>
        </w:rPr>
      </w:pPr>
    </w:p>
    <w:p w14:paraId="0BC279FE">
      <w:pPr>
        <w:widowControl/>
        <w:kinsoku w:val="0"/>
        <w:autoSpaceDE w:val="0"/>
        <w:autoSpaceDN w:val="0"/>
        <w:adjustRightInd w:val="0"/>
        <w:snapToGrid w:val="0"/>
        <w:spacing w:line="460" w:lineRule="exact"/>
        <w:ind w:left="483"/>
        <w:textAlignment w:val="baseline"/>
        <w:rPr>
          <w:rFonts w:ascii="Arial"/>
        </w:rPr>
      </w:pPr>
      <w:r>
        <w:rPr>
          <w:rFonts w:ascii="黑体" w:hAnsi="黑体" w:eastAsia="黑体" w:cs="黑体"/>
          <w:sz w:val="24"/>
        </w:rPr>
        <w:t>第十三条  特别约定</w:t>
      </w:r>
    </w:p>
    <w:p w14:paraId="3A531208">
      <w:pPr>
        <w:pStyle w:val="2"/>
        <w:widowControl/>
        <w:kinsoku w:val="0"/>
        <w:autoSpaceDE w:val="0"/>
        <w:autoSpaceDN w:val="0"/>
        <w:adjustRightInd w:val="0"/>
        <w:snapToGrid w:val="0"/>
        <w:spacing w:line="460" w:lineRule="exact"/>
        <w:ind w:firstLine="480" w:firstLineChars="200"/>
        <w:textAlignment w:val="baseline"/>
        <w:outlineLvl w:val="1"/>
        <w:rPr>
          <w:rFonts w:ascii="Arial"/>
          <w:sz w:val="21"/>
          <w:lang w:eastAsia="zh-CN"/>
        </w:rPr>
      </w:pPr>
      <w:r>
        <w:rPr>
          <w:rFonts w:ascii="Times New Roman" w:hAnsi="Times New Roman" w:eastAsia="Times New Roman" w:cs="Times New Roman"/>
          <w:b/>
          <w:bCs/>
          <w:sz w:val="24"/>
          <w:szCs w:val="24"/>
          <w:u w:val="single"/>
          <w:lang w:eastAsia="zh-CN"/>
        </w:rPr>
        <w:t>1</w:t>
      </w:r>
      <w:r>
        <w:rPr>
          <w:sz w:val="24"/>
          <w:szCs w:val="24"/>
          <w:u w:val="single" w:color="000000"/>
          <w:lang w:eastAsia="zh-CN"/>
        </w:rPr>
        <w:t>、乙方不对法律服务事项的办理结果作出任何承诺。</w:t>
      </w:r>
    </w:p>
    <w:p w14:paraId="4C7818AC">
      <w:pPr>
        <w:pStyle w:val="2"/>
        <w:widowControl/>
        <w:kinsoku w:val="0"/>
        <w:autoSpaceDE w:val="0"/>
        <w:autoSpaceDN w:val="0"/>
        <w:adjustRightInd w:val="0"/>
        <w:snapToGrid w:val="0"/>
        <w:spacing w:line="460" w:lineRule="exact"/>
        <w:ind w:right="3" w:firstLine="476" w:firstLineChars="200"/>
        <w:textAlignment w:val="baseline"/>
        <w:rPr>
          <w:sz w:val="24"/>
          <w:szCs w:val="24"/>
          <w:u w:val="single" w:color="000000"/>
          <w:lang w:eastAsia="zh-CN"/>
        </w:rPr>
      </w:pPr>
      <w:r>
        <w:rPr>
          <w:rFonts w:hint="eastAsia"/>
          <w:spacing w:val="-1"/>
          <w:sz w:val="24"/>
          <w:szCs w:val="24"/>
          <w:u w:val="single" w:color="000000"/>
          <w:lang w:eastAsia="zh-CN"/>
        </w:rPr>
        <w:t>2、</w:t>
      </w:r>
      <w:r>
        <w:rPr>
          <w:spacing w:val="-1"/>
          <w:sz w:val="24"/>
          <w:szCs w:val="24"/>
          <w:u w:val="single" w:color="000000"/>
          <w:lang w:eastAsia="zh-CN"/>
        </w:rPr>
        <w:t>乙方在签订本合同之前已经向甲方解释了收费规定及标准</w:t>
      </w:r>
      <w:r>
        <w:rPr>
          <w:spacing w:val="-2"/>
          <w:sz w:val="24"/>
          <w:szCs w:val="24"/>
          <w:u w:val="single" w:color="000000"/>
          <w:lang w:eastAsia="zh-CN"/>
        </w:rPr>
        <w:t>。甲方在本合同签</w:t>
      </w:r>
      <w:r>
        <w:rPr>
          <w:sz w:val="24"/>
          <w:szCs w:val="24"/>
          <w:u w:val="single" w:color="000000"/>
          <w:lang w:eastAsia="zh-CN"/>
        </w:rPr>
        <w:t>署之前已经全部阅读并知悉合同内容，本合同系双方自愿协商一致达成。</w:t>
      </w:r>
    </w:p>
    <w:p w14:paraId="21553047">
      <w:pPr>
        <w:pStyle w:val="2"/>
        <w:widowControl/>
        <w:kinsoku w:val="0"/>
        <w:autoSpaceDE w:val="0"/>
        <w:autoSpaceDN w:val="0"/>
        <w:adjustRightInd w:val="0"/>
        <w:snapToGrid w:val="0"/>
        <w:spacing w:line="460" w:lineRule="exact"/>
        <w:ind w:left="6" w:firstLine="472" w:firstLineChars="200"/>
        <w:textAlignment w:val="baseline"/>
        <w:rPr>
          <w:rFonts w:ascii="黑体" w:hAnsi="黑体" w:eastAsia="黑体" w:cs="黑体"/>
          <w:spacing w:val="-2"/>
          <w:sz w:val="24"/>
          <w:szCs w:val="24"/>
          <w:lang w:eastAsia="zh-CN"/>
        </w:rPr>
      </w:pPr>
    </w:p>
    <w:p w14:paraId="4871C356">
      <w:pPr>
        <w:pStyle w:val="2"/>
        <w:widowControl/>
        <w:kinsoku w:val="0"/>
        <w:autoSpaceDE w:val="0"/>
        <w:autoSpaceDN w:val="0"/>
        <w:adjustRightInd w:val="0"/>
        <w:snapToGrid w:val="0"/>
        <w:spacing w:line="460" w:lineRule="exact"/>
        <w:ind w:left="6" w:firstLine="472" w:firstLineChars="200"/>
        <w:textAlignment w:val="baseline"/>
        <w:rPr>
          <w:rFonts w:ascii="黑体" w:hAnsi="黑体" w:eastAsia="黑体" w:cs="黑体"/>
          <w:sz w:val="24"/>
          <w:szCs w:val="24"/>
          <w:lang w:eastAsia="zh-CN"/>
        </w:rPr>
      </w:pPr>
      <w:r>
        <w:rPr>
          <w:rFonts w:ascii="黑体" w:hAnsi="黑体" w:eastAsia="黑体" w:cs="黑体"/>
          <w:spacing w:val="-2"/>
          <w:sz w:val="24"/>
          <w:szCs w:val="24"/>
          <w:lang w:eastAsia="zh-CN"/>
        </w:rPr>
        <w:t>第十四条</w:t>
      </w:r>
      <w:r>
        <w:rPr>
          <w:rFonts w:ascii="黑体" w:hAnsi="黑体" w:eastAsia="黑体" w:cs="黑体"/>
          <w:spacing w:val="6"/>
          <w:sz w:val="24"/>
          <w:szCs w:val="24"/>
          <w:lang w:eastAsia="zh-CN"/>
        </w:rPr>
        <w:t xml:space="preserve">  </w:t>
      </w:r>
      <w:r>
        <w:rPr>
          <w:rFonts w:ascii="黑体" w:hAnsi="黑体" w:eastAsia="黑体" w:cs="黑体"/>
          <w:spacing w:val="-2"/>
          <w:sz w:val="24"/>
          <w:szCs w:val="24"/>
          <w:lang w:eastAsia="zh-CN"/>
        </w:rPr>
        <w:t>其他</w:t>
      </w:r>
    </w:p>
    <w:p w14:paraId="7111A7BB">
      <w:pPr>
        <w:pStyle w:val="2"/>
        <w:widowControl/>
        <w:kinsoku w:val="0"/>
        <w:autoSpaceDE w:val="0"/>
        <w:autoSpaceDN w:val="0"/>
        <w:adjustRightInd w:val="0"/>
        <w:snapToGrid w:val="0"/>
        <w:spacing w:line="460" w:lineRule="exact"/>
        <w:ind w:left="6" w:right="89" w:firstLine="486"/>
        <w:textAlignment w:val="baseline"/>
        <w:rPr>
          <w:spacing w:val="-2"/>
          <w:sz w:val="24"/>
          <w:szCs w:val="24"/>
          <w:lang w:eastAsia="zh-CN"/>
        </w:rPr>
      </w:pPr>
      <w:r>
        <w:rPr>
          <w:rFonts w:hint="eastAsia"/>
          <w:spacing w:val="-2"/>
          <w:sz w:val="24"/>
          <w:szCs w:val="24"/>
          <w:lang w:eastAsia="zh-CN"/>
        </w:rPr>
        <w:t>1、本合同的任何补充或变更均须经双方协商同意后签署书面文件方才正式生效，并应作为本合同的补充组成部分；补充组成部分合同的内容与本合同不一致的，以补充组成部分合同的内容为准。</w:t>
      </w:r>
    </w:p>
    <w:p w14:paraId="11A4BDF7">
      <w:pPr>
        <w:pStyle w:val="2"/>
        <w:widowControl/>
        <w:kinsoku w:val="0"/>
        <w:autoSpaceDE w:val="0"/>
        <w:autoSpaceDN w:val="0"/>
        <w:adjustRightInd w:val="0"/>
        <w:snapToGrid w:val="0"/>
        <w:spacing w:line="460" w:lineRule="exact"/>
        <w:ind w:left="6" w:right="89" w:firstLine="486"/>
        <w:textAlignment w:val="baseline"/>
        <w:rPr>
          <w:spacing w:val="-2"/>
          <w:sz w:val="24"/>
          <w:szCs w:val="24"/>
          <w:lang w:eastAsia="zh-CN"/>
        </w:rPr>
      </w:pPr>
      <w:r>
        <w:rPr>
          <w:rFonts w:hint="eastAsia"/>
          <w:spacing w:val="-2"/>
          <w:sz w:val="24"/>
          <w:szCs w:val="24"/>
          <w:lang w:eastAsia="zh-CN"/>
        </w:rPr>
        <w:t>2、本合同一方对对方的任何违约及延误行为给予任何宽限或延缓，不能视为该方对其权利的放弃，亦不能损害、影响或限制该方依据本合同和有关法律、法规及其他规范性文件应享有的一切权利。</w:t>
      </w:r>
    </w:p>
    <w:p w14:paraId="330C91E6">
      <w:pPr>
        <w:pStyle w:val="2"/>
        <w:widowControl/>
        <w:kinsoku w:val="0"/>
        <w:autoSpaceDE w:val="0"/>
        <w:autoSpaceDN w:val="0"/>
        <w:adjustRightInd w:val="0"/>
        <w:snapToGrid w:val="0"/>
        <w:spacing w:line="460" w:lineRule="exact"/>
        <w:ind w:left="6" w:right="89" w:firstLine="486"/>
        <w:textAlignment w:val="baseline"/>
        <w:rPr>
          <w:spacing w:val="-2"/>
          <w:sz w:val="24"/>
          <w:szCs w:val="24"/>
          <w:lang w:eastAsia="zh-CN"/>
        </w:rPr>
      </w:pPr>
      <w:r>
        <w:rPr>
          <w:rFonts w:hint="eastAsia"/>
          <w:spacing w:val="-2"/>
          <w:sz w:val="24"/>
          <w:szCs w:val="24"/>
          <w:lang w:eastAsia="zh-CN"/>
        </w:rPr>
        <w:t>3、本合同的任何条款的无效、失效和不可执行，不影响或不损害其他条款的效力，其他条款仍应得到全面及时的履行。</w:t>
      </w:r>
    </w:p>
    <w:p w14:paraId="61B1BACD">
      <w:pPr>
        <w:pStyle w:val="2"/>
        <w:widowControl/>
        <w:kinsoku w:val="0"/>
        <w:autoSpaceDE w:val="0"/>
        <w:autoSpaceDN w:val="0"/>
        <w:adjustRightInd w:val="0"/>
        <w:snapToGrid w:val="0"/>
        <w:spacing w:line="460" w:lineRule="exact"/>
        <w:ind w:left="6" w:right="89" w:firstLine="486"/>
        <w:textAlignment w:val="baseline"/>
        <w:rPr>
          <w:spacing w:val="-2"/>
          <w:sz w:val="24"/>
          <w:szCs w:val="24"/>
          <w:lang w:eastAsia="zh-CN"/>
        </w:rPr>
      </w:pPr>
      <w:r>
        <w:rPr>
          <w:rFonts w:hint="eastAsia"/>
          <w:spacing w:val="-2"/>
          <w:sz w:val="24"/>
          <w:szCs w:val="24"/>
          <w:lang w:eastAsia="zh-CN"/>
        </w:rPr>
        <w:t>4、本合同正本一式</w:t>
      </w:r>
      <w:r>
        <w:rPr>
          <w:rFonts w:hint="eastAsia"/>
          <w:spacing w:val="-2"/>
          <w:sz w:val="24"/>
          <w:szCs w:val="24"/>
          <w:u w:val="single"/>
          <w:lang w:eastAsia="zh-CN"/>
        </w:rPr>
        <w:t xml:space="preserve">     </w:t>
      </w:r>
      <w:r>
        <w:rPr>
          <w:rFonts w:hint="eastAsia"/>
          <w:spacing w:val="-2"/>
          <w:sz w:val="24"/>
          <w:szCs w:val="24"/>
          <w:lang w:eastAsia="zh-CN"/>
        </w:rPr>
        <w:t>份， 甲方执</w:t>
      </w:r>
      <w:r>
        <w:rPr>
          <w:rFonts w:hint="eastAsia"/>
          <w:spacing w:val="-2"/>
          <w:sz w:val="24"/>
          <w:szCs w:val="24"/>
          <w:u w:val="single"/>
          <w:lang w:eastAsia="zh-CN"/>
        </w:rPr>
        <w:t xml:space="preserve">     </w:t>
      </w:r>
      <w:r>
        <w:rPr>
          <w:rFonts w:hint="eastAsia"/>
          <w:spacing w:val="-2"/>
          <w:sz w:val="24"/>
          <w:szCs w:val="24"/>
          <w:lang w:eastAsia="zh-CN"/>
        </w:rPr>
        <w:t>份， 乙方执</w:t>
      </w:r>
      <w:r>
        <w:rPr>
          <w:rFonts w:hint="eastAsia"/>
          <w:spacing w:val="-2"/>
          <w:sz w:val="24"/>
          <w:szCs w:val="24"/>
          <w:u w:val="single"/>
          <w:lang w:eastAsia="zh-CN"/>
        </w:rPr>
        <w:t xml:space="preserve">     </w:t>
      </w:r>
      <w:r>
        <w:rPr>
          <w:rFonts w:hint="eastAsia"/>
          <w:spacing w:val="-2"/>
          <w:sz w:val="24"/>
          <w:szCs w:val="24"/>
          <w:lang w:eastAsia="zh-CN"/>
        </w:rPr>
        <w:t>份， 具有同等法律效力。</w:t>
      </w:r>
    </w:p>
    <w:p w14:paraId="3F94044E">
      <w:pPr>
        <w:pStyle w:val="2"/>
        <w:widowControl/>
        <w:kinsoku w:val="0"/>
        <w:autoSpaceDE w:val="0"/>
        <w:autoSpaceDN w:val="0"/>
        <w:adjustRightInd w:val="0"/>
        <w:snapToGrid w:val="0"/>
        <w:spacing w:line="460" w:lineRule="exact"/>
        <w:ind w:left="6" w:right="89" w:firstLine="486"/>
        <w:textAlignment w:val="baseline"/>
        <w:rPr>
          <w:lang w:eastAsia="zh-CN"/>
        </w:rPr>
      </w:pPr>
      <w:r>
        <w:rPr>
          <w:rFonts w:hint="eastAsia"/>
          <w:spacing w:val="-2"/>
          <w:sz w:val="24"/>
          <w:szCs w:val="24"/>
          <w:lang w:eastAsia="zh-CN"/>
        </w:rPr>
        <w:t>5、本合同于双方授权代表签字或加盖公章之日成立并生效。</w:t>
      </w:r>
    </w:p>
    <w:p w14:paraId="4C8FDC5C">
      <w:pPr>
        <w:pStyle w:val="2"/>
        <w:widowControl/>
        <w:kinsoku w:val="0"/>
        <w:autoSpaceDE w:val="0"/>
        <w:autoSpaceDN w:val="0"/>
        <w:adjustRightInd w:val="0"/>
        <w:snapToGrid w:val="0"/>
        <w:spacing w:line="460" w:lineRule="exact"/>
        <w:ind w:left="6" w:right="89" w:firstLine="486"/>
        <w:textAlignment w:val="baseline"/>
        <w:rPr>
          <w:spacing w:val="-4"/>
          <w:sz w:val="24"/>
          <w:szCs w:val="24"/>
          <w:lang w:eastAsia="zh-CN"/>
        </w:rPr>
      </w:pPr>
    </w:p>
    <w:p w14:paraId="245242D5">
      <w:pPr>
        <w:pStyle w:val="2"/>
        <w:widowControl/>
        <w:kinsoku w:val="0"/>
        <w:autoSpaceDE w:val="0"/>
        <w:autoSpaceDN w:val="0"/>
        <w:adjustRightInd w:val="0"/>
        <w:snapToGrid w:val="0"/>
        <w:spacing w:line="460" w:lineRule="exact"/>
        <w:ind w:left="6" w:right="89" w:firstLine="486"/>
        <w:textAlignment w:val="baseline"/>
        <w:rPr>
          <w:spacing w:val="-4"/>
          <w:sz w:val="24"/>
          <w:szCs w:val="24"/>
          <w:lang w:eastAsia="zh-CN"/>
        </w:rPr>
      </w:pPr>
    </w:p>
    <w:p w14:paraId="6817D74D">
      <w:pPr>
        <w:pStyle w:val="2"/>
        <w:widowControl/>
        <w:kinsoku w:val="0"/>
        <w:autoSpaceDE w:val="0"/>
        <w:autoSpaceDN w:val="0"/>
        <w:adjustRightInd w:val="0"/>
        <w:snapToGrid w:val="0"/>
        <w:spacing w:line="460" w:lineRule="exact"/>
        <w:ind w:left="6" w:right="89" w:firstLine="486"/>
        <w:textAlignment w:val="baseline"/>
        <w:rPr>
          <w:spacing w:val="-4"/>
          <w:sz w:val="24"/>
          <w:szCs w:val="24"/>
          <w:lang w:eastAsia="zh-CN"/>
        </w:rPr>
      </w:pPr>
      <w:r>
        <w:rPr>
          <w:rFonts w:hint="eastAsia"/>
          <w:spacing w:val="-4"/>
          <w:sz w:val="24"/>
          <w:szCs w:val="24"/>
          <w:lang w:eastAsia="zh-CN"/>
        </w:rPr>
        <w:t>甲方（盖章）：                       乙方（盖章）：       律师事务所</w:t>
      </w:r>
    </w:p>
    <w:p w14:paraId="3FF433F6">
      <w:pPr>
        <w:pStyle w:val="2"/>
        <w:widowControl/>
        <w:kinsoku w:val="0"/>
        <w:autoSpaceDE w:val="0"/>
        <w:autoSpaceDN w:val="0"/>
        <w:adjustRightInd w:val="0"/>
        <w:snapToGrid w:val="0"/>
        <w:spacing w:line="460" w:lineRule="exact"/>
        <w:ind w:left="6" w:right="89" w:firstLine="486"/>
        <w:textAlignment w:val="baseline"/>
        <w:rPr>
          <w:spacing w:val="-4"/>
          <w:sz w:val="24"/>
          <w:szCs w:val="24"/>
          <w:lang w:eastAsia="zh-CN"/>
        </w:rPr>
      </w:pPr>
    </w:p>
    <w:p w14:paraId="419F3D10">
      <w:pPr>
        <w:pStyle w:val="2"/>
        <w:widowControl/>
        <w:kinsoku w:val="0"/>
        <w:autoSpaceDE w:val="0"/>
        <w:autoSpaceDN w:val="0"/>
        <w:adjustRightInd w:val="0"/>
        <w:snapToGrid w:val="0"/>
        <w:spacing w:line="460" w:lineRule="exact"/>
        <w:ind w:left="6" w:right="89" w:firstLine="486"/>
        <w:textAlignment w:val="baseline"/>
        <w:rPr>
          <w:spacing w:val="-4"/>
          <w:sz w:val="24"/>
          <w:szCs w:val="24"/>
          <w:lang w:eastAsia="zh-CN"/>
        </w:rPr>
      </w:pPr>
    </w:p>
    <w:p w14:paraId="3D52D423">
      <w:pPr>
        <w:pStyle w:val="2"/>
        <w:widowControl/>
        <w:kinsoku w:val="0"/>
        <w:autoSpaceDE w:val="0"/>
        <w:autoSpaceDN w:val="0"/>
        <w:adjustRightInd w:val="0"/>
        <w:snapToGrid w:val="0"/>
        <w:spacing w:line="460" w:lineRule="exact"/>
        <w:ind w:left="6" w:right="89" w:firstLine="486"/>
        <w:textAlignment w:val="baseline"/>
        <w:rPr>
          <w:spacing w:val="-4"/>
          <w:sz w:val="24"/>
          <w:szCs w:val="24"/>
          <w:lang w:eastAsia="zh-CN"/>
        </w:rPr>
      </w:pPr>
    </w:p>
    <w:p w14:paraId="41D133EE">
      <w:pPr>
        <w:pStyle w:val="2"/>
        <w:widowControl/>
        <w:kinsoku w:val="0"/>
        <w:autoSpaceDE w:val="0"/>
        <w:autoSpaceDN w:val="0"/>
        <w:adjustRightInd w:val="0"/>
        <w:snapToGrid w:val="0"/>
        <w:spacing w:line="460" w:lineRule="exact"/>
        <w:ind w:left="6" w:right="89" w:firstLine="486"/>
        <w:textAlignment w:val="baseline"/>
        <w:rPr>
          <w:spacing w:val="-4"/>
          <w:sz w:val="24"/>
          <w:szCs w:val="24"/>
          <w:lang w:eastAsia="zh-CN"/>
        </w:rPr>
      </w:pPr>
      <w:r>
        <w:rPr>
          <w:rFonts w:hint="eastAsia"/>
          <w:spacing w:val="-4"/>
          <w:sz w:val="24"/>
          <w:szCs w:val="24"/>
          <w:lang w:eastAsia="zh-CN"/>
        </w:rPr>
        <w:t>授权代表签字：                       授权代表签字：</w:t>
      </w:r>
    </w:p>
    <w:p w14:paraId="133419B7">
      <w:pPr>
        <w:pStyle w:val="2"/>
        <w:widowControl/>
        <w:kinsoku w:val="0"/>
        <w:autoSpaceDE w:val="0"/>
        <w:autoSpaceDN w:val="0"/>
        <w:adjustRightInd w:val="0"/>
        <w:snapToGrid w:val="0"/>
        <w:spacing w:line="460" w:lineRule="exact"/>
        <w:ind w:left="6" w:right="89" w:firstLine="486"/>
        <w:textAlignment w:val="baseline"/>
        <w:rPr>
          <w:spacing w:val="-4"/>
          <w:sz w:val="24"/>
          <w:szCs w:val="24"/>
          <w:lang w:eastAsia="zh-CN"/>
        </w:rPr>
      </w:pPr>
    </w:p>
    <w:p w14:paraId="01BF7BDD">
      <w:pPr>
        <w:pStyle w:val="2"/>
        <w:widowControl/>
        <w:kinsoku w:val="0"/>
        <w:autoSpaceDE w:val="0"/>
        <w:autoSpaceDN w:val="0"/>
        <w:adjustRightInd w:val="0"/>
        <w:snapToGrid w:val="0"/>
        <w:spacing w:line="460" w:lineRule="exact"/>
        <w:ind w:left="6" w:right="89" w:firstLine="486"/>
        <w:textAlignment w:val="baseline"/>
        <w:rPr>
          <w:rFonts w:hint="eastAsia" w:ascii="华文仿宋" w:hAnsi="华文仿宋" w:eastAsia="华文仿宋" w:cs="华文仿宋"/>
          <w:lang w:eastAsia="zh-CN"/>
        </w:rPr>
      </w:pPr>
      <w:r>
        <w:rPr>
          <w:rFonts w:hint="eastAsia"/>
          <w:spacing w:val="-4"/>
          <w:sz w:val="24"/>
          <w:szCs w:val="24"/>
          <w:lang w:eastAsia="zh-CN"/>
        </w:rPr>
        <w:t>签署日期：    年   月  日             签署日期：   年   月   日</w:t>
      </w:r>
    </w:p>
    <w:p w14:paraId="79EB4B27">
      <w:bookmarkStart w:id="0" w:name="_GoBack"/>
      <w:bookmarkEnd w:id="0"/>
    </w:p>
    <w:sectPr>
      <w:footerReference r:id="rId3"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
    <w:altName w:val="方正仿宋_GBK"/>
    <w:panose1 w:val="02010609060101010101"/>
    <w:charset w:val="00"/>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00"/>
    <w:family w:val="modern"/>
    <w:pitch w:val="default"/>
    <w:sig w:usb0="00000000" w:usb1="00000000" w:usb2="00000010" w:usb3="00000000" w:csb0="00040000" w:csb1="00000000"/>
  </w:font>
  <w:font w:name="楷体">
    <w:altName w:val="汉仪楷体KW"/>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8DD93">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5F409F">
                          <w:pPr>
                            <w:pStyle w:val="3"/>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- 2 -</w:t>
                          </w:r>
                          <w:r>
                            <w:rPr>
                              <w:rFonts w:hint="eastAsia" w:ascii="仿宋" w:hAnsi="仿宋" w:eastAsia="仿宋" w:cs="仿宋"/>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535F409F">
                    <w:pPr>
                      <w:pStyle w:val="3"/>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- 2 -</w:t>
                    </w:r>
                    <w:r>
                      <w:rPr>
                        <w:rFonts w:hint="eastAsia" w:ascii="仿宋" w:hAnsi="仿宋" w:eastAsia="仿宋" w:cs="仿宋"/>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4D05B"/>
    <w:rsid w:val="7154D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仿宋" w:hAnsi="仿宋" w:eastAsia="仿宋" w:cs="仿宋"/>
      <w:sz w:val="32"/>
      <w:szCs w:val="32"/>
      <w:lang w:eastAsia="en-US"/>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2025-09-18T16:51:00Z</dcterms:created>
  <dc:creator>自由人</dc:creator>
  <cp:lastModifiedBy>自由人</cp:lastModifiedBy>
  <dcterms:modified xsi:type="dcterms:W3CDTF">2025-09-18T16:51:29Z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0B2C87CE271A401208C8CB68AD311D7F_41</vt:lpwstr>
  </property>
</Properties>
</file>