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6EDA">
      <w:pPr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val="en-US" w:eastAsia="zh-CN"/>
        </w:rPr>
        <w:t>宿迁仲裁委电商</w:t>
      </w:r>
      <w:bookmarkStart w:id="2" w:name="_GoBack"/>
      <w:bookmarkEnd w:id="2"/>
      <w:r>
        <w:rPr>
          <w:rFonts w:hint="eastAsia" w:ascii="黑体" w:hAnsi="黑体" w:eastAsia="黑体" w:cs="黑体"/>
          <w:sz w:val="44"/>
          <w:lang w:val="en-US" w:eastAsia="zh-CN"/>
        </w:rPr>
        <w:t>专业</w:t>
      </w:r>
      <w:r>
        <w:rPr>
          <w:rFonts w:hint="eastAsia" w:ascii="黑体" w:hAnsi="黑体" w:eastAsia="黑体" w:cs="黑体"/>
          <w:sz w:val="44"/>
        </w:rPr>
        <w:t>仲裁员申请</w:t>
      </w:r>
      <w:r>
        <w:rPr>
          <w:rFonts w:hint="eastAsia" w:ascii="黑体" w:hAnsi="黑体" w:eastAsia="黑体" w:cs="黑体"/>
          <w:sz w:val="44"/>
          <w:lang w:val="en-US" w:eastAsia="zh-CN"/>
        </w:rPr>
        <w:t>登记</w:t>
      </w:r>
      <w:r>
        <w:rPr>
          <w:rFonts w:hint="eastAsia" w:ascii="黑体" w:hAnsi="黑体" w:eastAsia="黑体" w:cs="黑体"/>
          <w:sz w:val="44"/>
        </w:rPr>
        <w:t>表</w:t>
      </w:r>
    </w:p>
    <w:p w14:paraId="100B1358">
      <w:pPr>
        <w:jc w:val="center"/>
        <w:rPr>
          <w:rFonts w:hint="eastAsia" w:ascii="黑体" w:hAnsi="黑体" w:eastAsia="黑体" w:cs="黑体"/>
          <w:sz w:val="44"/>
        </w:rPr>
      </w:pPr>
    </w:p>
    <w:tbl>
      <w:tblPr>
        <w:tblStyle w:val="3"/>
        <w:tblW w:w="97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24"/>
        <w:gridCol w:w="820"/>
        <w:gridCol w:w="667"/>
        <w:gridCol w:w="133"/>
        <w:gridCol w:w="700"/>
        <w:gridCol w:w="544"/>
        <w:gridCol w:w="111"/>
        <w:gridCol w:w="912"/>
        <w:gridCol w:w="525"/>
        <w:gridCol w:w="501"/>
        <w:gridCol w:w="37"/>
        <w:gridCol w:w="2004"/>
      </w:tblGrid>
      <w:tr w14:paraId="21B4A5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63A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4DB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3FC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921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EAD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D63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LrV"/>
            <w:vAlign w:val="center"/>
          </w:tcPr>
          <w:p w14:paraId="656BA0CB">
            <w:pPr>
              <w:ind w:left="113" w:right="113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2寸免冠照片</w:t>
            </w:r>
          </w:p>
        </w:tc>
      </w:tr>
      <w:tr w14:paraId="01D1F7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572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F02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0492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2855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57CD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66EE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40B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9B339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BAB4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E86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D08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号码    </w:t>
            </w:r>
          </w:p>
        </w:tc>
        <w:tc>
          <w:tcPr>
            <w:tcW w:w="3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C7E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BCF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90A51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B989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6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DBF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5D1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28FB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874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人事关系所在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BC8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226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1852A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931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6C2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999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</w:p>
          <w:p w14:paraId="0E19F1A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电话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B30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6E6C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FB26C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5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B68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784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790E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ACF1A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6B518">
            <w:pPr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t>工  作</w:t>
            </w:r>
          </w:p>
          <w:p w14:paraId="0CCC0BCF">
            <w:pPr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t>状  况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13825">
            <w:pPr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</w:pPr>
            <w:bookmarkStart w:id="0" w:name="Check1"/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t>在职</w:t>
            </w:r>
            <w:bookmarkStart w:id="1" w:name="Check2"/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fldChar w:fldCharType="end"/>
            </w:r>
            <w:bookmarkEnd w:id="1"/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t>非在职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0CC93">
            <w:pPr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  <w:t>电子邮件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50208">
            <w:pPr>
              <w:jc w:val="center"/>
              <w:rPr>
                <w:rFonts w:hint="eastAsia" w:ascii="宋体" w:hAnsi="宋体" w:eastAsia="宋体" w:cs="宋体"/>
                <w:color w:val="000000"/>
                <w:spacing w:val="30"/>
                <w:sz w:val="24"/>
                <w:szCs w:val="24"/>
              </w:rPr>
            </w:pPr>
          </w:p>
        </w:tc>
      </w:tr>
      <w:tr w14:paraId="196FC0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B66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AE8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B0E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E07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B181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6B6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常用联系</w:t>
            </w:r>
          </w:p>
          <w:p w14:paraId="4FBC727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地    址</w:t>
            </w:r>
          </w:p>
        </w:tc>
        <w:tc>
          <w:tcPr>
            <w:tcW w:w="5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43ABA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3CA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2A8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8333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BCD8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外语语种</w:t>
            </w:r>
          </w:p>
        </w:tc>
        <w:tc>
          <w:tcPr>
            <w:tcW w:w="4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A3A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AD09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68E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09C6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547265"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社会兼职情况（包括公职、公司律师等情况）</w:t>
            </w:r>
          </w:p>
        </w:tc>
        <w:tc>
          <w:tcPr>
            <w:tcW w:w="8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DA3D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B2AB935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3899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CB1E8">
            <w:pPr>
              <w:jc w:val="both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担任其他仲裁机构仲裁员情况</w:t>
            </w:r>
          </w:p>
          <w:p w14:paraId="7AFEA74D"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7CC51"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3C39A2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8FA69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擅长电商专业类别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54C94"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网络交易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7704EF"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网络服务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E16D1"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>网络主播经纪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95565"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数据交易和虚拟财产权益</w:t>
            </w:r>
          </w:p>
        </w:tc>
      </w:tr>
      <w:tr w14:paraId="114623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887AD">
            <w:pPr>
              <w:ind w:firstLine="480" w:firstLineChars="20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3A86E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网购物流仓储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F4168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FEF1C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涉知识产权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DD9E1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跨境电商</w:t>
            </w:r>
          </w:p>
        </w:tc>
      </w:tr>
      <w:tr w14:paraId="3FCCEE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5BEDE">
            <w:pPr>
              <w:ind w:firstLine="480" w:firstLineChars="20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05949"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2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216E8"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2、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E0A54"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3、</w:t>
            </w:r>
          </w:p>
        </w:tc>
      </w:tr>
      <w:tr w14:paraId="506A6D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263B9">
            <w:pPr>
              <w:ind w:firstLine="480" w:firstLineChars="20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B8FFC">
            <w:pPr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注意：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请在阿拉伯数字项内标明强弱顺序（1为最强专业），最多标选三项。</w:t>
            </w:r>
          </w:p>
        </w:tc>
      </w:tr>
      <w:tr w14:paraId="1AB452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A44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主要工作</w:t>
            </w:r>
          </w:p>
          <w:p w14:paraId="270EE8D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A6E7B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3769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67A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主要学术</w:t>
            </w:r>
          </w:p>
          <w:p w14:paraId="4ACBDB9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8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452EE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0FA597B8">
      <w:pPr>
        <w:jc w:val="distribute"/>
        <w:rPr>
          <w:rFonts w:hint="eastAsia" w:eastAsia="方正仿宋_GB2312"/>
          <w:sz w:val="44"/>
        </w:rPr>
      </w:pPr>
    </w:p>
    <w:p w14:paraId="0E44217B"/>
    <w:p w14:paraId="0F0984E4"/>
    <w:p w14:paraId="6E421A44"/>
    <w:p w14:paraId="7A54E492"/>
    <w:p w14:paraId="62082339"/>
    <w:p w14:paraId="6675C16A"/>
    <w:p w14:paraId="5B1C3F74"/>
    <w:p w14:paraId="402BFD80"/>
    <w:p w14:paraId="3EB72EE4"/>
    <w:p w14:paraId="5628749A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A5B5C61-ECD1-4E48-AD94-4430B6FAFE26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B9D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8C69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68C69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4AF2"/>
    <w:rsid w:val="253740E1"/>
    <w:rsid w:val="567D4AF2"/>
    <w:rsid w:val="7FE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546</Characters>
  <Lines>0</Lines>
  <Paragraphs>0</Paragraphs>
  <TotalTime>51</TotalTime>
  <ScaleCrop>false</ScaleCrop>
  <LinksUpToDate>false</LinksUpToDate>
  <CharactersWithSpaces>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2025-09-26T02:02:00Z</dcterms:created>
  <dc:creator>小さい悪魔</dc:creator>
  <cp:lastModifiedBy>笙歌醉梦</cp:lastModifiedBy>
  <cp:lastPrinted>2025-09-26T02:44:00Z</cp:lastPrinted>
  <dcterms:modified xsi:type="dcterms:W3CDTF">2025-09-26T06:54:59Z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C664C1C8558747E5AC8132CCB28EDF13_11</vt:lpwstr>
  </property>
  <property fmtid="{D5CDD505-2E9C-101B-9397-08002B2CF9AE}" pid="4" name="KSOTemplateDocerSaveRecord">
    <vt:lpwstr>eyJoZGlkIjoiZTRlNjI2MDdjYTRhNWNhN2Q2ZDE0ZGZkMjdmNzY4MGYiLCJ1c2VySWQiOiI5MjA1MTg4MzcifQ==</vt:lpwstr>
  </property>
</Properties>
</file>